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CAE6" w14:textId="4B8071E7" w:rsidR="00497E3F" w:rsidRPr="00792D07" w:rsidRDefault="00497E3F" w:rsidP="00792D07">
      <w:pPr>
        <w:ind w:firstLine="709"/>
        <w:jc w:val="both"/>
        <w:rPr>
          <w:rFonts w:ascii="Times New Roman" w:hAnsi="Times New Roman" w:cs="Times New Roman"/>
          <w:sz w:val="36"/>
          <w:szCs w:val="36"/>
        </w:rPr>
      </w:pPr>
      <w:r w:rsidRPr="00573BD5">
        <w:rPr>
          <w:rFonts w:ascii="Times New Roman" w:hAnsi="Times New Roman" w:cs="Times New Roman"/>
          <w:bCs/>
          <w:sz w:val="36"/>
          <w:szCs w:val="36"/>
        </w:rPr>
        <w:t xml:space="preserve">На официальном сайте Правительства РФ можно ознакомиться с мерами по повышению устойчивости </w:t>
      </w:r>
      <w:r>
        <w:rPr>
          <w:rFonts w:ascii="Times New Roman" w:hAnsi="Times New Roman" w:cs="Times New Roman"/>
          <w:bCs/>
          <w:sz w:val="36"/>
          <w:szCs w:val="36"/>
        </w:rPr>
        <w:t xml:space="preserve">развития российской </w:t>
      </w:r>
      <w:r w:rsidRPr="00573BD5">
        <w:rPr>
          <w:rFonts w:ascii="Times New Roman" w:hAnsi="Times New Roman" w:cs="Times New Roman"/>
          <w:bCs/>
          <w:sz w:val="36"/>
          <w:szCs w:val="36"/>
        </w:rPr>
        <w:t>экономики в условиях санкций (</w:t>
      </w:r>
      <w:r w:rsidR="00792D07" w:rsidRPr="00792D07">
        <w:rPr>
          <w:rFonts w:ascii="Times New Roman" w:hAnsi="Times New Roman" w:cs="Times New Roman"/>
          <w:sz w:val="36"/>
          <w:szCs w:val="36"/>
        </w:rPr>
        <w:t>http://government.ru/sanctions_measures/</w:t>
      </w:r>
      <w:r w:rsidRPr="00573BD5">
        <w:rPr>
          <w:rFonts w:ascii="Times New Roman" w:hAnsi="Times New Roman" w:cs="Times New Roman"/>
          <w:bCs/>
          <w:sz w:val="36"/>
          <w:szCs w:val="36"/>
        </w:rPr>
        <w:t>)</w:t>
      </w:r>
    </w:p>
    <w:p w14:paraId="666C98F1" w14:textId="77777777" w:rsidR="00497E3F" w:rsidRDefault="00497E3F" w:rsidP="00497E3F">
      <w:pPr>
        <w:pStyle w:val="a3"/>
        <w:jc w:val="both"/>
        <w:rPr>
          <w:rFonts w:ascii="Times New Roman" w:hAnsi="Times New Roman" w:cs="Times New Roman"/>
          <w:sz w:val="28"/>
          <w:szCs w:val="28"/>
        </w:rPr>
      </w:pPr>
    </w:p>
    <w:p w14:paraId="52877EC3" w14:textId="77777777" w:rsidR="00DB2FE9" w:rsidRPr="00B85DC7" w:rsidRDefault="00DB2FE9" w:rsidP="00DB2FE9">
      <w:pPr>
        <w:pStyle w:val="a3"/>
        <w:ind w:firstLine="709"/>
        <w:jc w:val="both"/>
        <w:rPr>
          <w:rFonts w:ascii="Times New Roman" w:hAnsi="Times New Roman" w:cs="Times New Roman"/>
          <w:b/>
          <w:bCs/>
          <w:sz w:val="28"/>
          <w:szCs w:val="28"/>
        </w:rPr>
      </w:pPr>
      <w:r w:rsidRPr="00B85DC7">
        <w:rPr>
          <w:rFonts w:ascii="Times New Roman" w:hAnsi="Times New Roman" w:cs="Times New Roman"/>
          <w:b/>
          <w:bCs/>
          <w:sz w:val="28"/>
          <w:szCs w:val="28"/>
        </w:rPr>
        <w:t>Квота на вывоз минеральных удобрений</w:t>
      </w:r>
    </w:p>
    <w:p w14:paraId="1185BA3A" w14:textId="77777777" w:rsidR="00DB2FE9" w:rsidRPr="00B85DC7" w:rsidRDefault="00DB2FE9" w:rsidP="00DB2FE9">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Квоты на вывоз из России минеральных удобрений продлены по 30 ноября 2023 года. Общий объём экспортной квоты составит более 16,3 млн тонн.</w:t>
      </w:r>
    </w:p>
    <w:p w14:paraId="5245FE30" w14:textId="77777777" w:rsidR="00DB2FE9" w:rsidRPr="00B85DC7" w:rsidRDefault="00DB2FE9" w:rsidP="00DB2FE9">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В связи с полным обеспечением удобрениями внутреннего рынка действующие квоты на вывоз карбамида, аммиачной селитры, сложных NPK-удобрений и моноаммонийфосфата увеличены почти на 2 млн тонн. Это позволит производителям минеральных удобрений экспортировать невостребованные остатки готовой продукции.</w:t>
      </w:r>
    </w:p>
    <w:p w14:paraId="62355D57" w14:textId="77777777" w:rsidR="00DB2FE9" w:rsidRPr="00B85DC7" w:rsidRDefault="00DB2FE9" w:rsidP="00DB2FE9">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Квоты не распространяются на поставку удобрений в Абхазию и Южную Осетию.</w:t>
      </w:r>
    </w:p>
    <w:p w14:paraId="2FF46105" w14:textId="4BA5E2A9" w:rsidR="00DB2FE9" w:rsidRPr="00B85DC7" w:rsidRDefault="00DB2FE9" w:rsidP="00DB2FE9">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Срок получения: по 30 ноября 2023 года.</w:t>
      </w:r>
    </w:p>
    <w:p w14:paraId="0194046E" w14:textId="77777777" w:rsidR="00B51154" w:rsidRPr="00B85DC7" w:rsidRDefault="00B51154" w:rsidP="00497E3F">
      <w:pPr>
        <w:pStyle w:val="a3"/>
        <w:jc w:val="both"/>
        <w:rPr>
          <w:rFonts w:ascii="Times New Roman" w:hAnsi="Times New Roman" w:cs="Times New Roman"/>
          <w:sz w:val="28"/>
          <w:szCs w:val="28"/>
          <w:highlight w:val="yellow"/>
        </w:rPr>
      </w:pPr>
    </w:p>
    <w:p w14:paraId="6F344903" w14:textId="77777777" w:rsidR="00497E3F" w:rsidRPr="00B85DC7" w:rsidRDefault="00497E3F" w:rsidP="00497E3F">
      <w:pPr>
        <w:pStyle w:val="a3"/>
        <w:ind w:firstLine="709"/>
        <w:jc w:val="both"/>
        <w:rPr>
          <w:rFonts w:ascii="Times New Roman" w:hAnsi="Times New Roman" w:cs="Times New Roman"/>
          <w:b/>
          <w:bCs/>
          <w:sz w:val="28"/>
          <w:szCs w:val="28"/>
        </w:rPr>
      </w:pPr>
      <w:r w:rsidRPr="00B85DC7">
        <w:rPr>
          <w:rFonts w:ascii="Times New Roman" w:hAnsi="Times New Roman" w:cs="Times New Roman"/>
          <w:b/>
          <w:bCs/>
          <w:sz w:val="28"/>
          <w:szCs w:val="28"/>
        </w:rPr>
        <w:t>Льготные кредиты производителям приоритетной промпродукции</w:t>
      </w:r>
    </w:p>
    <w:p w14:paraId="43E1F4C5"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 xml:space="preserve">Запущена специальная программа льготного кредитования организаций, реализующих инвестиционные проекты, направленные на производство приоритетной промышленной продукции. На неё из федерального бюджета направлен 1 млрд рублей. </w:t>
      </w:r>
    </w:p>
    <w:p w14:paraId="4E780CFF"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Ставка по льготным кредитам составит 30% ключевой ставки Банка России плюс три процентных пункта. Разница будет компенсироваться банкам за счёт субсидий из федерального бюджета.</w:t>
      </w:r>
    </w:p>
    <w:p w14:paraId="6E976DE6"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Максимальный размер кредита – 100 млрд рублей. Объём софинансирования по каждому инвестиционному проекту должен составлять не менее 20% его общей стоимости.</w:t>
      </w:r>
    </w:p>
    <w:p w14:paraId="425FF389"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760EA6A8" w14:textId="77777777" w:rsidR="00497E3F" w:rsidRPr="00B85DC7" w:rsidRDefault="00497E3F" w:rsidP="00497E3F">
      <w:pPr>
        <w:pStyle w:val="a3"/>
        <w:ind w:firstLine="709"/>
        <w:jc w:val="both"/>
        <w:rPr>
          <w:rFonts w:ascii="Times New Roman" w:hAnsi="Times New Roman" w:cs="Times New Roman"/>
          <w:b/>
          <w:bCs/>
          <w:sz w:val="28"/>
          <w:szCs w:val="28"/>
        </w:rPr>
      </w:pPr>
      <w:r w:rsidRPr="00B85DC7">
        <w:rPr>
          <w:rFonts w:ascii="Times New Roman" w:hAnsi="Times New Roman" w:cs="Times New Roman"/>
          <w:b/>
          <w:bCs/>
          <w:sz w:val="28"/>
          <w:szCs w:val="28"/>
        </w:rPr>
        <w:t>Беспошлинный ввоз технологического оборудования и сырья</w:t>
      </w:r>
    </w:p>
    <w:p w14:paraId="2B1C7DB5"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Технологическое оборудование, комплектующие и запчасти к нему, а также сырьё и материалы для реализации инвестпроектов в важных для экономики секторах освобождены от уплаты таможенной пошлины при ввозе в страну.</w:t>
      </w:r>
    </w:p>
    <w:p w14:paraId="7F0F5A33"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 xml:space="preserve">В мае 2022 года в список включили 47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добычу нефти и газа. Позже в список добавили добычу угля, торфа, металлических руд, декоративного и строительного камня, известняка, гипса, мела и сланцев, разработку гравийных и песчаных карьеров, </w:t>
      </w:r>
      <w:r w:rsidRPr="00B85DC7">
        <w:rPr>
          <w:rFonts w:ascii="Times New Roman" w:hAnsi="Times New Roman" w:cs="Times New Roman"/>
          <w:sz w:val="28"/>
          <w:szCs w:val="28"/>
        </w:rPr>
        <w:lastRenderedPageBreak/>
        <w:t>обеспечение электрической энергией, газом и паром, а также кондиционирование воздуха.</w:t>
      </w:r>
    </w:p>
    <w:p w14:paraId="0B044161"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3D4CDA9D" w14:textId="77777777" w:rsidR="00497E3F" w:rsidRPr="00B85DC7" w:rsidRDefault="00497E3F" w:rsidP="00497E3F">
      <w:pPr>
        <w:pStyle w:val="a3"/>
        <w:ind w:firstLine="709"/>
        <w:jc w:val="both"/>
        <w:rPr>
          <w:rFonts w:ascii="Times New Roman" w:hAnsi="Times New Roman" w:cs="Times New Roman"/>
          <w:b/>
          <w:bCs/>
          <w:sz w:val="28"/>
          <w:szCs w:val="28"/>
        </w:rPr>
      </w:pPr>
      <w:r w:rsidRPr="00B85DC7">
        <w:rPr>
          <w:rFonts w:ascii="Times New Roman" w:hAnsi="Times New Roman" w:cs="Times New Roman"/>
          <w:b/>
          <w:bCs/>
          <w:sz w:val="28"/>
          <w:szCs w:val="28"/>
        </w:rPr>
        <w:t>Гранты на разработку образцов жизненно необходимых лекарств</w:t>
      </w:r>
    </w:p>
    <w:p w14:paraId="486B919A"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Российские фармацевтические компании смогут получить грантовую поддержку на разработку стандартных образцов жизненно необходимых и важнейших лекарственных препаратов (ЖНВЛП). </w:t>
      </w:r>
    </w:p>
    <w:p w14:paraId="61BD8F3E"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Эталонные образцы нужны для сравнения действующих веществ препаратов на всех стадиях промышленного производства. Создание их базы поможет преодолеть зависимость России от импорта стандартных образцов фармацевтической продукции и вести контроль качества ЖНВЛП на всех этапах обращения.</w:t>
      </w:r>
    </w:p>
    <w:p w14:paraId="402D369C"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В 2023 году планируется проведение новых конкурсных отборов проектов по разработке стандартных образцов, общий объем финансирования составит 500 млн рублей.</w:t>
      </w:r>
    </w:p>
    <w:p w14:paraId="2194C688"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Срок получения: заявки принимаются не менее 30 дней со дня начала приема. Ориентировочный срок начала конкурсного отбора – первое полугодие 2023 года.</w:t>
      </w:r>
    </w:p>
    <w:p w14:paraId="63910A4C"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4E44FCF8" w14:textId="77777777" w:rsidR="00497E3F" w:rsidRPr="00B85DC7" w:rsidRDefault="00497E3F" w:rsidP="00497E3F">
      <w:pPr>
        <w:pStyle w:val="a3"/>
        <w:ind w:firstLine="709"/>
        <w:jc w:val="both"/>
        <w:rPr>
          <w:rFonts w:ascii="Times New Roman" w:hAnsi="Times New Roman" w:cs="Times New Roman"/>
          <w:b/>
          <w:bCs/>
          <w:sz w:val="28"/>
          <w:szCs w:val="28"/>
        </w:rPr>
      </w:pPr>
      <w:r w:rsidRPr="00B85DC7">
        <w:rPr>
          <w:rFonts w:ascii="Times New Roman" w:hAnsi="Times New Roman" w:cs="Times New Roman"/>
          <w:b/>
          <w:bCs/>
          <w:sz w:val="28"/>
          <w:szCs w:val="28"/>
        </w:rPr>
        <w:t>Гранты на создание комплектующих</w:t>
      </w:r>
    </w:p>
    <w:p w14:paraId="47A99D7F"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Увеличена доля государственного финансирования в грантах на создание отечественных комплектующих для различных отраслей промышленности.</w:t>
      </w:r>
    </w:p>
    <w:p w14:paraId="510BDE16"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Если раньше для получения гранта от АНО «Агентство по технологическому развитию» разработчик должен был привлечь не менее 20% собственных средств под реализацию конкретного проекта, то теперь это условие снимается. Государство в лице агентства готово выделить до 80% финансирования на создание российских аналогов комплектующих. </w:t>
      </w:r>
    </w:p>
    <w:p w14:paraId="4F53E0BC" w14:textId="77777777" w:rsidR="00497E3F" w:rsidRPr="00B85DC7" w:rsidRDefault="00497E3F" w:rsidP="00497E3F">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Срок получения: с 2023 года.</w:t>
      </w:r>
    </w:p>
    <w:p w14:paraId="5FE177F8"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67C43F9B" w14:textId="77777777" w:rsidR="00497E3F" w:rsidRPr="00B85DC7" w:rsidRDefault="00497E3F" w:rsidP="00497E3F">
      <w:pPr>
        <w:pStyle w:val="a3"/>
        <w:ind w:firstLine="709"/>
        <w:jc w:val="both"/>
        <w:rPr>
          <w:rFonts w:ascii="Times New Roman" w:hAnsi="Times New Roman" w:cs="Times New Roman"/>
          <w:b/>
          <w:bCs/>
          <w:sz w:val="28"/>
          <w:szCs w:val="28"/>
          <w:highlight w:val="yellow"/>
        </w:rPr>
      </w:pPr>
      <w:r w:rsidRPr="00B85DC7">
        <w:rPr>
          <w:rFonts w:ascii="Times New Roman" w:hAnsi="Times New Roman" w:cs="Times New Roman"/>
          <w:b/>
          <w:bCs/>
          <w:sz w:val="28"/>
          <w:szCs w:val="28"/>
          <w:highlight w:val="yellow"/>
        </w:rPr>
        <w:t>Защита участников фондового рынка</w:t>
      </w:r>
    </w:p>
    <w:p w14:paraId="6ADE2068" w14:textId="77777777" w:rsidR="00B85DC7" w:rsidRPr="00B85DC7" w:rsidRDefault="00B85DC7" w:rsidP="00B85DC7">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Организации-эмитенты получили право не раскрывать частично или в полном объёме информацию о выпуске ценных бумаг.</w:t>
      </w:r>
    </w:p>
    <w:p w14:paraId="668E298B" w14:textId="77777777" w:rsidR="00B85DC7" w:rsidRPr="00B85DC7" w:rsidRDefault="00B85DC7" w:rsidP="00B85DC7">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Перечень корпоративных сведений, которые участники фондового рынка могут не раскрывать в целях защиты от возможных ограничительных мер, определён постановлением Правительства. Утверждённые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p>
    <w:p w14:paraId="76DCABC2" w14:textId="77777777" w:rsidR="00B85DC7" w:rsidRPr="00B85DC7" w:rsidRDefault="00B85DC7" w:rsidP="00B85DC7">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 xml:space="preserve">В обновлённый перечень включены сведения в том числе о составе органов управления и контроля за финансово-хозяйственной деятельностью эмитентов, информация об аффилированных лицах и дочерних организациях, финансовых вложениях, операциях в иностранной валюте, сделках, включая данные о том, что такие сделки не совершались. Кроме того, в списке </w:t>
      </w:r>
      <w:r w:rsidRPr="00B85DC7">
        <w:rPr>
          <w:rFonts w:ascii="Times New Roman" w:hAnsi="Times New Roman" w:cs="Times New Roman"/>
          <w:sz w:val="28"/>
          <w:szCs w:val="28"/>
        </w:rPr>
        <w:lastRenderedPageBreak/>
        <w:t>информация о сегментах деятельности эмитента в части сведений об 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14:paraId="0AB631C2" w14:textId="77777777" w:rsidR="00B85DC7" w:rsidRPr="00B85DC7" w:rsidRDefault="00B85DC7" w:rsidP="00B85DC7">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Также постановлением Правительства определён перечень оснований, при наличии которых эмитенты будут вправе ограничивать раскрытие указанных данных. Это в том числе действующие в отношении компании или организации ограничительные меры, наличие статуса уполномоченного банка, ведение деятельности на территории новых регионов России.</w:t>
      </w:r>
    </w:p>
    <w:p w14:paraId="26A76E62" w14:textId="1247F615" w:rsidR="00B85DC7" w:rsidRPr="00B85DC7" w:rsidRDefault="00B85DC7" w:rsidP="00B85DC7">
      <w:pPr>
        <w:pStyle w:val="a3"/>
        <w:ind w:firstLine="709"/>
        <w:jc w:val="both"/>
        <w:rPr>
          <w:rFonts w:ascii="Times New Roman" w:hAnsi="Times New Roman" w:cs="Times New Roman"/>
          <w:sz w:val="28"/>
          <w:szCs w:val="28"/>
        </w:rPr>
      </w:pPr>
      <w:r w:rsidRPr="00B85DC7">
        <w:rPr>
          <w:rFonts w:ascii="Times New Roman" w:hAnsi="Times New Roman" w:cs="Times New Roman"/>
          <w:sz w:val="28"/>
          <w:szCs w:val="28"/>
        </w:rPr>
        <w:t>Срок получения</w:t>
      </w:r>
      <w:r>
        <w:rPr>
          <w:rFonts w:ascii="Times New Roman" w:hAnsi="Times New Roman" w:cs="Times New Roman"/>
          <w:sz w:val="28"/>
          <w:szCs w:val="28"/>
        </w:rPr>
        <w:t>: н</w:t>
      </w:r>
      <w:r w:rsidRPr="00B85DC7">
        <w:rPr>
          <w:rFonts w:ascii="Times New Roman" w:hAnsi="Times New Roman" w:cs="Times New Roman"/>
          <w:sz w:val="28"/>
          <w:szCs w:val="28"/>
        </w:rPr>
        <w:t>овый перечень касается информации об операциях начиная с 5 июля 2023 года.</w:t>
      </w:r>
    </w:p>
    <w:p w14:paraId="45EB2AE2"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69D8EA34"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Изменение процедуры казначейского сопровождения госконтрактов</w:t>
      </w:r>
    </w:p>
    <w:p w14:paraId="419DBF62"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Компании, работающие по отдельным государственным или муниципальным контрактам, до конца 2023 года смогут рассчитываться со своими контрагентами за поставленные товары, выполненные работы или оказанные услуги, без открытия лицевого счёта в Федеральном казначействе. </w:t>
      </w:r>
    </w:p>
    <w:p w14:paraId="5BC3DB0E"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Например, застройщики смогут оперативнее выходить на стройплощадки. На банковские счета поставщиков стройматериалов и оборудования, затраты на приобретение которых включены в смету, будут переводить не только оплату за поставку, но и авансы по контрактам. Основанием для таких расчётов станет перечень стройматериалов и оборудования, необходимых для исполнения госконтрактов.</w:t>
      </w:r>
    </w:p>
    <w:p w14:paraId="03B79ABB" w14:textId="77777777" w:rsidR="00497E3F" w:rsidRPr="00B85DC7" w:rsidRDefault="00497E3F" w:rsidP="00497E3F">
      <w:pPr>
        <w:pStyle w:val="a3"/>
        <w:ind w:firstLine="709"/>
        <w:jc w:val="both"/>
        <w:rPr>
          <w:rFonts w:ascii="Times New Roman" w:hAnsi="Times New Roman" w:cs="Times New Roman"/>
          <w:sz w:val="28"/>
          <w:szCs w:val="28"/>
          <w:highlight w:val="yellow"/>
        </w:rPr>
      </w:pPr>
      <w:r w:rsidRPr="00285ACB">
        <w:rPr>
          <w:rFonts w:ascii="Times New Roman" w:hAnsi="Times New Roman" w:cs="Times New Roman"/>
          <w:sz w:val="28"/>
          <w:szCs w:val="28"/>
        </w:rPr>
        <w:t>Срок получения: 2023 год.</w:t>
      </w:r>
    </w:p>
    <w:p w14:paraId="41DD6E44" w14:textId="77777777" w:rsidR="00497E3F" w:rsidRPr="00B85DC7" w:rsidRDefault="00497E3F" w:rsidP="00285ACB">
      <w:pPr>
        <w:pStyle w:val="a3"/>
        <w:jc w:val="both"/>
        <w:rPr>
          <w:rFonts w:ascii="Times New Roman" w:hAnsi="Times New Roman" w:cs="Times New Roman"/>
          <w:sz w:val="28"/>
          <w:szCs w:val="28"/>
          <w:highlight w:val="yellow"/>
        </w:rPr>
      </w:pPr>
    </w:p>
    <w:p w14:paraId="66DBFB72"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Льготные кредиты для IT-компаний</w:t>
      </w:r>
    </w:p>
    <w:p w14:paraId="204A2EF7"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Российские организации, реализующие проекты по разработке и (или) внедрению проектов по цифровой трансформации на основе российских решений, могут получить кредит по льготной ставе от 1 до 5 % годовых;</w:t>
      </w:r>
    </w:p>
    <w:p w14:paraId="58F87872"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Аккредитованные IT-организации могут получить льготный кредит на реализацию новых проектов по льготной ставке до 3 % годовых.</w:t>
      </w:r>
    </w:p>
    <w:p w14:paraId="4F318887"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Размер льготного кредита может составить от 5 млн рублей до 5 млрд рублей на реализацию проектов, и от 500 млн рублей до 10 млрд рублей на реализацию программ.</w:t>
      </w:r>
    </w:p>
    <w:p w14:paraId="3A4F7816"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На реализацию программы льготного кредитования в федеральном бюджете на 2023-2024 годы предусмотрено 4 млрд рублей, что позволит поддержать не менее 150 проектов по цифровой трансформации.  </w:t>
      </w:r>
    </w:p>
    <w:p w14:paraId="15BEC40E"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 С 2022 года.</w:t>
      </w:r>
    </w:p>
    <w:p w14:paraId="5273FB51"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467D2F09"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Льготные кредиты для импортёров</w:t>
      </w:r>
    </w:p>
    <w:p w14:paraId="4B825997"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Импортёры могут получить льготные кредиты по ставке не более 30% ключевой ставки Банка России (</w:t>
      </w:r>
      <w:hyperlink r:id="rId4" w:history="1">
        <w:r w:rsidRPr="00285ACB">
          <w:rPr>
            <w:rFonts w:ascii="Times New Roman" w:hAnsi="Times New Roman" w:cs="Times New Roman"/>
            <w:sz w:val="28"/>
            <w:szCs w:val="28"/>
          </w:rPr>
          <w:t>https://www.cbr.ru/hd_base/KeyRate/</w:t>
        </w:r>
      </w:hyperlink>
      <w:r w:rsidRPr="00285ACB">
        <w:rPr>
          <w:rFonts w:ascii="Times New Roman" w:hAnsi="Times New Roman" w:cs="Times New Roman"/>
          <w:sz w:val="28"/>
          <w:szCs w:val="28"/>
        </w:rPr>
        <w:t xml:space="preserve">) плюс три процентных пункта. </w:t>
      </w:r>
    </w:p>
    <w:p w14:paraId="62B3D038"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lastRenderedPageBreak/>
        <w:t>При этом субсидируемая ставка составит 0,7 ключевой ставки банка России.</w:t>
      </w:r>
    </w:p>
    <w:p w14:paraId="2747D06F"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Разницу банкам компенсируют за счёт субсидий из федерального бюджета. На субсидирование этой программы направлено свыше 37 млрд рублей.</w:t>
      </w:r>
    </w:p>
    <w:p w14:paraId="0913EEDF"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Программа доступна для импорта продукции из перечня приоритетной. В него внесены продовольственные товары (в том числе орехи,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(в том числе бульдозеры, самосвалы, асфальтоукладчики), строительные материалы, различные станки, сельскохозяйственные машины, электроника и др. </w:t>
      </w:r>
    </w:p>
    <w:p w14:paraId="5CBF8B7F"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Льготные кредиты позволят снизить текущие затраты, наладить поставки всех необходимых товаров и ресурсов. Срок, на который импортёры могут получить кредиты, зависит от целей займа. </w:t>
      </w:r>
    </w:p>
    <w:p w14:paraId="3B57609A"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 для закупки сырья и комплектующих льготная ставка действует 1 год, для закупки оборудования и средств производства – 3 года.</w:t>
      </w:r>
    </w:p>
    <w:p w14:paraId="2221C924"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052E31B7"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Льготные кредиты компаниям АПК, промышленности и торговли</w:t>
      </w:r>
    </w:p>
    <w:p w14:paraId="5835DF78"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На субсидирование процентной ставки по кредитам в рамках программы поддержки системообразующих организаций промышленности и торговли (почти 800 предприятий-заёмщиков) в 2023 году направят более 21,4 млрд рублей. Это позволит сохранить льготную ставку по займам, взятым в 2022 году на пополнение оборотных средств. </w:t>
      </w:r>
    </w:p>
    <w:p w14:paraId="25CADBF5"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Программа поддержки системообразующих организаций промышленности и торговли была запущена в марте 2022 года. Организациям были доступны кредиты по льготной ставке на поддержание текущей деятельности. Одно предприятие могло получить до 10 млрд рублей на один год, группа компаний – до 30 млрд рублей. За счет этого удалось обеспечить бесперебойную работу предприятий в сложившейся экономической ситуации.</w:t>
      </w:r>
    </w:p>
    <w:p w14:paraId="726505EA"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Системообразующим организациям АПК выдавали кредиты до 7 млрд рублей по льготной ставке не более 10% годовых на срок не более 12 месяцев. На реализацию этой меры поддержки аграриев из резервного фонда Правительства в 2022 году было направлено более 26 млрд рублей.</w:t>
      </w:r>
    </w:p>
    <w:p w14:paraId="28A0DFE4"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3EB9E74C"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Льготные тарифы на перевозку сельхозпродукции</w:t>
      </w:r>
    </w:p>
    <w:p w14:paraId="7CEB34A9"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На субсидирование железнодорожных перевозок сельскохозяйственной продукции по льготным тарифам будет дополнительно направлено 2 млрд рублей. В целом в 2023 году Правительство направит на поддержку таких перевозок более 4 млрд рублей.</w:t>
      </w:r>
    </w:p>
    <w:p w14:paraId="6650205E"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Дополнительное финансирование позволит аграриям снизить транспортные расходы и увеличить поставки в российские регионы зерновых и масличных культур, овощей и рыбной продукции, а также минеральных удобрений. В общей сложности объёмы таких перевозок будут увеличены на 1 млн т.</w:t>
      </w:r>
    </w:p>
    <w:p w14:paraId="2AF6A26C"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lastRenderedPageBreak/>
        <w:t>Господдержка железнодорожных перевозок сельхозпродукции началась в 2019 году. Речь идёт о субсидиях железнодорожным перевозчикам на возмещение потерь, возникающих при установлении льготных тарифов на транспортировку такой продукции. Перевозка по льготному тарифу предусматривает все виды отправки грузов: как в вагонах, так и в контейнерах. </w:t>
      </w:r>
    </w:p>
    <w:p w14:paraId="52C1CEC4"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 2023 год.</w:t>
      </w:r>
    </w:p>
    <w:p w14:paraId="7026249E" w14:textId="77777777" w:rsidR="00497E3F" w:rsidRPr="00B85DC7" w:rsidRDefault="00497E3F" w:rsidP="00497E3F">
      <w:pPr>
        <w:pStyle w:val="a3"/>
        <w:jc w:val="both"/>
        <w:rPr>
          <w:rFonts w:ascii="Times New Roman" w:hAnsi="Times New Roman" w:cs="Times New Roman"/>
          <w:b/>
          <w:bCs/>
          <w:sz w:val="28"/>
          <w:szCs w:val="28"/>
          <w:highlight w:val="yellow"/>
        </w:rPr>
      </w:pPr>
    </w:p>
    <w:p w14:paraId="0257C56D"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Льготы на ввоз продуктов и сырья</w:t>
      </w:r>
    </w:p>
    <w:p w14:paraId="7C3D9C2B"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1. Совет Евразийской экономической комиссии по инициативе Российской Федерации принял решение освободить на 6 месяцев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какао-порошка, аминокислот, крахмалов, ферментов и прочих пищевых продуктов.</w:t>
      </w:r>
    </w:p>
    <w:p w14:paraId="629D18F4"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2. 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фармацевтической, металлургической и электронной продукции; товары, используемые для развития цифровых технологий; товары для производства продукции легкой промышленности, а также товары, применяемые в строительной и транспортной отраслях.</w:t>
      </w:r>
    </w:p>
    <w:p w14:paraId="3FD338CF"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3. Обнулены ставки на:</w:t>
      </w:r>
    </w:p>
    <w:p w14:paraId="253733D1"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абрикосовое, грушевое, персиковое и прочее пюре в упаковках более 40 кг;</w:t>
      </w:r>
    </w:p>
    <w:p w14:paraId="51CBB1DD"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анилин;</w:t>
      </w:r>
    </w:p>
    <w:p w14:paraId="0E735C6E"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ряд видов тканей для производства верхней одежды.</w:t>
      </w:r>
    </w:p>
    <w:p w14:paraId="7AADA613"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Решения позволят не допустить дефицита критически важных товаров на рынке и снизят рост цен для конечного потребителя.</w:t>
      </w:r>
    </w:p>
    <w:p w14:paraId="72C916FE"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w:t>
      </w:r>
    </w:p>
    <w:p w14:paraId="2784044A"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В части п.1: с 28 марта по 31 марта 2023 года.</w:t>
      </w:r>
    </w:p>
    <w:p w14:paraId="0EA541A9"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В части п.2: с 28 марта по 31 марта 2023 года.</w:t>
      </w:r>
    </w:p>
    <w:p w14:paraId="74D49B67"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В части п.3: пюре – с 28 марта по 30 апреля 2023 года, ткани </w:t>
      </w:r>
      <w:proofErr w:type="gramStart"/>
      <w:r w:rsidRPr="00285ACB">
        <w:rPr>
          <w:rFonts w:ascii="Times New Roman" w:hAnsi="Times New Roman" w:cs="Times New Roman"/>
          <w:sz w:val="28"/>
          <w:szCs w:val="28"/>
        </w:rPr>
        <w:t>–  по</w:t>
      </w:r>
      <w:proofErr w:type="gramEnd"/>
      <w:r w:rsidRPr="00285ACB">
        <w:rPr>
          <w:rFonts w:ascii="Times New Roman" w:hAnsi="Times New Roman" w:cs="Times New Roman"/>
          <w:sz w:val="28"/>
          <w:szCs w:val="28"/>
        </w:rPr>
        <w:t> 30 апреля 2025 года, анилин – по 30 апреля 2025 года. </w:t>
      </w:r>
    </w:p>
    <w:p w14:paraId="1B5AA24D"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7F111C64"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Мораторий на плановые проверки бизнеса</w:t>
      </w:r>
    </w:p>
    <w:p w14:paraId="4E7B1FEA"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До конца 2023 года будет действовать мораторий на проведение плановых проверок предприятий и предпринимателей. </w:t>
      </w:r>
    </w:p>
    <w:p w14:paraId="648429F3"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14:paraId="3D4A363B"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w:t>
      </w:r>
      <w:r w:rsidRPr="00285ACB">
        <w:rPr>
          <w:rFonts w:ascii="Times New Roman" w:hAnsi="Times New Roman" w:cs="Times New Roman"/>
          <w:sz w:val="28"/>
          <w:szCs w:val="28"/>
        </w:rPr>
        <w:lastRenderedPageBreak/>
        <w:t>техногенного характера. При этом такие проверки должны быть согласованы с органами прокуратуры.</w:t>
      </w:r>
    </w:p>
    <w:p w14:paraId="630F3EF0"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Представители бизнеса, в отношении которых планируется проверка, могут не позднее чем за 2 месяца до плановой проверки обратиться в контрольный орган с просьбой о проведении профилактического визита. Главное его отличие от проверок в том, что по результатам такого мероприятия нет штрафов и наказания.</w:t>
      </w:r>
    </w:p>
    <w:p w14:paraId="5AEE5E4B"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Внеплановые проверки также могут проводиться по поручению Президента Российской Федерации и Правительства Российской Федерации.</w:t>
      </w:r>
    </w:p>
    <w:p w14:paraId="05A44CAD"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 до конца 2023 года.</w:t>
      </w:r>
    </w:p>
    <w:p w14:paraId="0B1E2BC5"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1F81CA68"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Отсрочка уплаты утилизационного сбора для автопроизводителей</w:t>
      </w:r>
    </w:p>
    <w:p w14:paraId="513EC734"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Отечественные предприятия автопрома, заключившие специальный инвестиционный контракт, могут получить отсрочку по уплате утилизационного сбора за IV квартал 2022 года и за I–III кварталы 2023 года. </w:t>
      </w:r>
    </w:p>
    <w:p w14:paraId="706D0468"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Это поможет автопроизводителям решить проблему дефицита оборотных средств и создать запас комплектующих для бесперебойной работы производственных линий.</w:t>
      </w:r>
    </w:p>
    <w:p w14:paraId="214F06EA"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Механизм специального инвестиционного контракта позволяет привлекать крупные частные капиталовложения в создание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6FC8FFAB"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Оплатить сбор нужно до 15 декабря 2023 года.</w:t>
      </w:r>
    </w:p>
    <w:p w14:paraId="0D0539F6"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1C8D4924"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Повышенные авансы по госконтрактам</w:t>
      </w:r>
    </w:p>
    <w:p w14:paraId="733BBB73"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Компании, участвующие в госзакупках, смогут получать в 2023 году в качестве аванса до 50% от цены контракта. Правило распространяется на госконтракты, финансируемые из федерального бюджета и подлежащие казначейскому сопровождению. Регионам рекомендовано применять аналогичные положения для контрактов, финансируемых из их бюджетов.</w:t>
      </w:r>
    </w:p>
    <w:p w14:paraId="55930EA8"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По действующим правилам размер аванса по госконтрактам в основном ограничивается планкой в 30% от цены, зафиксированной в договоре. Повышение размера авансирования даст организациям доступ к дополнительным ресурсам, поможет им быстрее и эффективнее решать поставленные задачи при обеспечении безусловного контроля за расходованием бюджетных средств.</w:t>
      </w:r>
    </w:p>
    <w:p w14:paraId="05A621D2"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Также установлен повышенный размер авансирования госконтрактов с казначейским сопровождением, которые касаются объектов капитального строительства на территории ДНР, ЛНР, Запорожской и Херсонской областей. Компании, заключившие такие госконтракты, смогут получать в качестве аванса до 90% от цены, обозначенной в договоре на поставку товаров, выполнение работ и оказание услуг.</w:t>
      </w:r>
    </w:p>
    <w:p w14:paraId="516C2026"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 2023 год.</w:t>
      </w:r>
    </w:p>
    <w:p w14:paraId="3C1A27BF"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5273B156" w14:textId="77777777" w:rsidR="00497E3F" w:rsidRPr="00285ACB" w:rsidRDefault="00497E3F" w:rsidP="00497E3F">
      <w:pPr>
        <w:pStyle w:val="a3"/>
        <w:ind w:firstLine="709"/>
        <w:jc w:val="both"/>
        <w:rPr>
          <w:rFonts w:ascii="Times New Roman" w:hAnsi="Times New Roman" w:cs="Times New Roman"/>
          <w:b/>
          <w:bCs/>
          <w:sz w:val="28"/>
          <w:szCs w:val="28"/>
        </w:rPr>
      </w:pPr>
      <w:r w:rsidRPr="00285ACB">
        <w:rPr>
          <w:rFonts w:ascii="Times New Roman" w:hAnsi="Times New Roman" w:cs="Times New Roman"/>
          <w:b/>
          <w:bCs/>
          <w:sz w:val="28"/>
          <w:szCs w:val="28"/>
        </w:rPr>
        <w:t>Сокращён срок выдачи разрешений на отсрочку уплаты таможенных пошлин</w:t>
      </w:r>
    </w:p>
    <w:p w14:paraId="3B67201C"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xml:space="preserve">Срок выдачи импортерам разрешений на предоставление отсрочки и рассрочки уплаты таможенных пошлин и налогов сокращен с 15 до 5 рабочих дней. </w:t>
      </w:r>
    </w:p>
    <w:p w14:paraId="7E47B347"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Это позволит поддержать импортеров и обеспечить стабильность поставок зарубежных товаров на рынок. Правом на отсрочку уплаты таможенных пошлин и налогов обладают и организации из перечня системообразующих предприятий.</w:t>
      </w:r>
    </w:p>
    <w:p w14:paraId="1FB59438" w14:textId="77777777" w:rsidR="00497E3F" w:rsidRPr="00285ACB" w:rsidRDefault="00497E3F" w:rsidP="00497E3F">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 до 31 декабря 2023 года.</w:t>
      </w:r>
    </w:p>
    <w:p w14:paraId="1403F1B4"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765C3332" w14:textId="77777777" w:rsidR="00497E3F" w:rsidRPr="00890DF4" w:rsidRDefault="00497E3F" w:rsidP="00497E3F">
      <w:pPr>
        <w:pStyle w:val="a3"/>
        <w:ind w:firstLine="709"/>
        <w:jc w:val="both"/>
        <w:rPr>
          <w:rFonts w:ascii="Times New Roman" w:hAnsi="Times New Roman" w:cs="Times New Roman"/>
          <w:b/>
          <w:bCs/>
          <w:sz w:val="28"/>
          <w:szCs w:val="28"/>
        </w:rPr>
      </w:pPr>
      <w:r w:rsidRPr="00890DF4">
        <w:rPr>
          <w:rFonts w:ascii="Times New Roman" w:hAnsi="Times New Roman" w:cs="Times New Roman"/>
          <w:b/>
          <w:bCs/>
          <w:sz w:val="28"/>
          <w:szCs w:val="28"/>
        </w:rPr>
        <w:t>Субсидии бизнесу на трудоустройство безработных и молодёжи</w:t>
      </w:r>
    </w:p>
    <w:p w14:paraId="73F78833"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Работодатель может получить господдержку в рамках программы субсидирования найма при трудоустройстве:</w:t>
      </w:r>
    </w:p>
    <w:p w14:paraId="7A3106BB"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молодых людей до 30 лет, испытывающих сложности при трудоустройстве. Речь идёт о молодёжи до 30 лет без профессионального образования, соискателях в возрасте до 30 лет с несовершеннолетними детьми, гражданах с инвалидностью до 30 лет, детях-сиротах, и тех, кто состоит или состоял на учёте в комиссии по делам несовершеннолетних;</w:t>
      </w:r>
    </w:p>
    <w:p w14:paraId="45DC3E07"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граждан, участвовавших в специальной военной операции;</w:t>
      </w:r>
    </w:p>
    <w:p w14:paraId="2D446364"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членов семей участников СВО, погибших при выполнении задач в ходе боевых действий;</w:t>
      </w:r>
    </w:p>
    <w:p w14:paraId="33A5CCCB"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работников, которые в этом году потеряли работу из-за сокращения штата;</w:t>
      </w:r>
    </w:p>
    <w:p w14:paraId="7AAE5CF0"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тех, кто находился под риском увольнения и был переведен к другому работодателю;</w:t>
      </w:r>
    </w:p>
    <w:p w14:paraId="0E305130"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 – граждан Украины, а также лиц без гражданства, которые получили удостоверение беженца или свидетельство о предоставлении временного убежища на территории Российской Федерации.</w:t>
      </w:r>
    </w:p>
    <w:p w14:paraId="6EA7446C"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Субсидия будет равна трём минимальным размерам оплаты труда, увеличенным на районный коэффициент, сумму страховых взносов и количество трудоустроенных.</w:t>
      </w:r>
    </w:p>
    <w:p w14:paraId="64C12B6E" w14:textId="4CC0A356"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Срок получения</w:t>
      </w:r>
      <w:r>
        <w:rPr>
          <w:rFonts w:ascii="Times New Roman" w:hAnsi="Times New Roman" w:cs="Times New Roman"/>
          <w:sz w:val="28"/>
          <w:szCs w:val="28"/>
        </w:rPr>
        <w:t xml:space="preserve">: </w:t>
      </w:r>
      <w:r w:rsidRPr="00285ACB">
        <w:rPr>
          <w:rFonts w:ascii="Times New Roman" w:hAnsi="Times New Roman" w:cs="Times New Roman"/>
          <w:sz w:val="28"/>
          <w:szCs w:val="28"/>
        </w:rPr>
        <w:t>2023 год.</w:t>
      </w:r>
    </w:p>
    <w:p w14:paraId="61AC006A" w14:textId="77777777" w:rsidR="00285ACB" w:rsidRPr="00285ACB" w:rsidRDefault="00285ACB" w:rsidP="00285ACB">
      <w:pPr>
        <w:pStyle w:val="a3"/>
        <w:ind w:firstLine="709"/>
        <w:jc w:val="both"/>
        <w:rPr>
          <w:rFonts w:ascii="Times New Roman" w:hAnsi="Times New Roman" w:cs="Times New Roman"/>
          <w:sz w:val="28"/>
          <w:szCs w:val="28"/>
        </w:rPr>
      </w:pPr>
      <w:r w:rsidRPr="00285ACB">
        <w:rPr>
          <w:rFonts w:ascii="Times New Roman" w:hAnsi="Times New Roman" w:cs="Times New Roman"/>
          <w:sz w:val="28"/>
          <w:szCs w:val="28"/>
        </w:rPr>
        <w:t>Первый платёж работодатель получит через месяц после трудоустройства соискателя, второй – через три месяца, третий – через шесть месяцев.</w:t>
      </w:r>
    </w:p>
    <w:p w14:paraId="12B56DB4"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553E5D51"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Упрощение ввоза в Россию электронных устройств и оборудования</w:t>
      </w:r>
    </w:p>
    <w:p w14:paraId="548EDED7"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Упрощение касается оформления нотификации. Это документ, который требуется для всех электронных устройств, поддерживающих криптографические возможности или шифрование: смартфоны, планшеты, ноутбуки, компьютеры, микросхемы, рации. Раньше для получения нотификации изготовитель мог обратиться только в Центр по </w:t>
      </w:r>
      <w:r w:rsidRPr="006F05F5">
        <w:rPr>
          <w:rFonts w:ascii="Times New Roman" w:hAnsi="Times New Roman" w:cs="Times New Roman"/>
          <w:sz w:val="28"/>
          <w:szCs w:val="28"/>
        </w:rPr>
        <w:lastRenderedPageBreak/>
        <w:t>лицензированию, сертификации и защите государственной тайны ФСБ России.</w:t>
      </w:r>
    </w:p>
    <w:p w14:paraId="0807C5F6"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Новые правила допускают оформление нотификации отраслевыми ассоциациями, в том числе Ассоциацией разработчиков и производителей электроники, Ассоциацией предприятий компьютерных и информационных технологий.</w:t>
      </w:r>
    </w:p>
    <w:p w14:paraId="2D421867"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Кроме того, исключено требование о предоставлении таможенным органам сведений о нотификации в отношении ввозимой техники, если такие устройства являются комплектующими для промышленного производства оборудования в России.</w:t>
      </w:r>
    </w:p>
    <w:p w14:paraId="5BAEFD6F"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до конца 2023 года.</w:t>
      </w:r>
    </w:p>
    <w:p w14:paraId="633D793E"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48612B45"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Упрощение госэкспертизы в строительстве</w:t>
      </w:r>
    </w:p>
    <w:p w14:paraId="52C5D78C"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Срок действия упрощённого порядка выдачи разрешений на строительство и на ввод построенного объекта в эксплуатацию продлён до конца 2023 года. При этом для начала строительства и его окончания застройщику не надо предоставлять органам строительного надзора градостроительный план земельного участка и ряд других документов. </w:t>
      </w:r>
    </w:p>
    <w:p w14:paraId="0AEAFBC4"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Также не потребуется решения органа власти о подготовке проекта планировки территории, а срок его согласования составит 10 рабочих дней.</w:t>
      </w:r>
    </w:p>
    <w:p w14:paraId="73C942E0"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Кроме того, продлён упрощённый порядок проведения государственной экспертизы проектной документации. Например, если застройщик заменил указанные в проекте стройматериалы на не уступающие по качеству аналоги, повторная экспертиза будет бесплатной, а срок её проведения 14 рабочих дней. Если замена стройматериалов на аналоги не привела к увеличению стоимости строительства более чем на 30%, повторная экспертиза не требуется.</w:t>
      </w:r>
    </w:p>
    <w:p w14:paraId="0B177FD1"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до конца 2023 года.</w:t>
      </w:r>
    </w:p>
    <w:p w14:paraId="1F8F32E5"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53A036FC"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Ускорение вывода стройматериалов на внутренний рынок</w:t>
      </w:r>
    </w:p>
    <w:p w14:paraId="446A3970"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Правительство приняло постановление, которое обеспечивает ускоренный вывод строительных материалов, изделий и конструкций на рынок за счёт упрощения процедуры подтверждения пригодности их использования на территории России в 2022 году. Один из ключевых его разработчиков – Минстрой России. </w:t>
      </w:r>
    </w:p>
    <w:p w14:paraId="3A2A5A00"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Для сохранения высоких темпов строительства и безостановочной работы строек в стране необходимо создавать наилучшие условия для того, чтобы качественная продукция зарубежных партнёров и отечественных производителей использовалась строителями. </w:t>
      </w:r>
    </w:p>
    <w:p w14:paraId="05CB8373"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Документ значительно сокращает срок подтверждения пригодности строительных материалов – с 90 до 10 рабочих дней. Это стало возможным за счет оптимизации процедуры и организации работы по принципу «одного окна», без разделения на подведомственный и ведомственный уровень.</w:t>
      </w:r>
    </w:p>
    <w:p w14:paraId="6B7E9742"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Изменения также коснулись и стройматериалов, которые ввозятся в Россию из-за границы. Для подтверждения их характеристик будут учитываться результаты зарубежных исследований. </w:t>
      </w:r>
    </w:p>
    <w:p w14:paraId="727DBFE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lastRenderedPageBreak/>
        <w:t xml:space="preserve">Сам порядок получения технических свидетельств стал более гибким. Установлена возможность предоставления на безвозмездной основе процедуры предварительного рассмотрения имеющихся обосновывающих материалов для подготовки перечня необходимых недостающих испытаний. </w:t>
      </w:r>
    </w:p>
    <w:p w14:paraId="5D38D82A"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Кроме того, заявитель теперь вправе обратиться в учреждение для помощи и консультаций при подготовке обосновывающей документации. В случае несоответствия фактических характеристик с заявленными показателями строительных ресурсов, техническое свидетельство выдаётся с учётом ограничения области их применения. </w:t>
      </w:r>
    </w:p>
    <w:p w14:paraId="68C9A0D7"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Также на 2 года продлевается срок действия ранее выданного 181 технического свидетельства, истекающий в период с 19 апреля по 31 декабря 2022 года.</w:t>
      </w:r>
    </w:p>
    <w:p w14:paraId="1A2C534A"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до конца 2023 года.</w:t>
      </w:r>
    </w:p>
    <w:p w14:paraId="31840909"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315B7F3A"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Авансы производителям зерна на посевные работы</w:t>
      </w:r>
    </w:p>
    <w:p w14:paraId="1E2CAF8F"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Производители зерна, получающие поддержку государства в виде возмещения затрат, связанных с производством продукции, смогут рассчитывать на нее не только по итогам финансового года, после сбора урожая, но и в самом начале – перед проведением посевных работ. </w:t>
      </w:r>
    </w:p>
    <w:p w14:paraId="3357D279"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Это позволит поддержать сельхозпроизводителей в период небольших объемов реализации зерна и поможет им лучше подготовиться к посевной.</w:t>
      </w:r>
    </w:p>
    <w:p w14:paraId="4B323769"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2022-2023 годы.</w:t>
      </w:r>
    </w:p>
    <w:p w14:paraId="60848D9C"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58398B0A"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Банковские гарантии фармпредприятиям</w:t>
      </w:r>
    </w:p>
    <w:p w14:paraId="3297D1A8"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Системообразующие предприятия фармацевтической и медицинской промышленности, а также дистрибьюторы такой продукции и аптечные сети смогут получить дополнительную поддержку от государства.</w:t>
      </w:r>
    </w:p>
    <w:p w14:paraId="0552D767"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Речь идёт о предоставлении таким организациям банковских гарантий с льготной ставкой комиссии. Для предприятий она составит 1%, а банкам будет компенсироваться до 2% за счёт государства.</w:t>
      </w:r>
    </w:p>
    <w:p w14:paraId="561E34D4"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компании не могут в силу каких-либо причин выполнить обязательства по контрактам, то поставщик получит средства от банка. Используя такой инструмент, фармкомпании и аптеки смогут минимизировать риски.</w:t>
      </w:r>
    </w:p>
    <w:p w14:paraId="5FDD7B83"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4ED829E7"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Гранты молодым предпринимателям</w:t>
      </w:r>
    </w:p>
    <w:p w14:paraId="55CC7089"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При этом, если речь о юрлице, то молодой человек должен владеть долей в компании не менее 50%.</w:t>
      </w:r>
    </w:p>
    <w:p w14:paraId="1F062E02"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Размеры грантов составят от 100 до 500 тыс. рублей и до 1 млн рублей, если молодой предприниматель ведёт деятельность в Арктической зоне.</w:t>
      </w:r>
    </w:p>
    <w:p w14:paraId="4B1FCE54"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lastRenderedPageBreak/>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1E3B50EC"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649C307E"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Изменены правила заключения СПИК 1.0</w:t>
      </w:r>
    </w:p>
    <w:p w14:paraId="56FD4BE8"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Правительство расширило возможности инвесторов в рамках применения инструмента специальных инвестиционных контрактов формата 1.0 (СПИК 1.0). </w:t>
      </w:r>
    </w:p>
    <w:p w14:paraId="4E55DFF8"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на 2 года с максимальным сроком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14:paraId="4F7DFB05"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2F13C50F"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247BACEA"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37A54607"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Льготные кредиты для инновационных МСП</w:t>
      </w:r>
    </w:p>
    <w:p w14:paraId="5A7C5D26"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Процентная ставка по льготным кредитам для малых и средних предприятий, выпускающих </w:t>
      </w:r>
      <w:proofErr w:type="gramStart"/>
      <w:r w:rsidRPr="006F05F5">
        <w:rPr>
          <w:rFonts w:ascii="Times New Roman" w:hAnsi="Times New Roman" w:cs="Times New Roman"/>
          <w:sz w:val="28"/>
          <w:szCs w:val="28"/>
        </w:rPr>
        <w:t>высокотехнологичную и инновационную продукцию</w:t>
      </w:r>
      <w:proofErr w:type="gramEnd"/>
      <w:r w:rsidRPr="006F05F5">
        <w:rPr>
          <w:rFonts w:ascii="Times New Roman" w:hAnsi="Times New Roman" w:cs="Times New Roman"/>
          <w:sz w:val="28"/>
          <w:szCs w:val="28"/>
        </w:rPr>
        <w:t xml:space="preserve"> составит 3%. Разницу между рыночной и льготной ставками кредитору возместит государство.</w:t>
      </w:r>
    </w:p>
    <w:p w14:paraId="700E5624"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p>
    <w:p w14:paraId="710B8D06"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В федеральном бюджете на субсидирование процентных ставок по таким кредитам в ближайшие три года предусмотрено почти 4 млрд рублей. В 2022 году – 750 млн рублей, в 2023 году – 1,4 млрд рублей, в 2024-м – 1,8 млрд рублей.</w:t>
      </w:r>
    </w:p>
    <w:p w14:paraId="632E1963"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Новый финансовый инструмент будет запущен в рамках федерального проекта «Взлёт от стартапа до IPO».</w:t>
      </w:r>
    </w:p>
    <w:p w14:paraId="7A90CEB1"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2022–2024 годы.</w:t>
      </w:r>
    </w:p>
    <w:p w14:paraId="20565370" w14:textId="77777777" w:rsidR="00497E3F" w:rsidRPr="00B85DC7" w:rsidRDefault="00497E3F" w:rsidP="00497E3F">
      <w:pPr>
        <w:pStyle w:val="a3"/>
        <w:jc w:val="both"/>
        <w:rPr>
          <w:rFonts w:ascii="Times New Roman" w:hAnsi="Times New Roman" w:cs="Times New Roman"/>
          <w:sz w:val="28"/>
          <w:szCs w:val="28"/>
          <w:highlight w:val="yellow"/>
        </w:rPr>
      </w:pPr>
    </w:p>
    <w:p w14:paraId="2ACBC256"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Льготные кредиты для МСП по программе 1764</w:t>
      </w:r>
    </w:p>
    <w:p w14:paraId="65EB1E21"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lastRenderedPageBreak/>
        <w:t>Льготные кредиты по программе 1764 доступны компаниям из разных отраслей экономики: розничная и оптовая торговля, сельское хозяйство, внутренний туризм, наука и техника, здравоохранение, образование, обрабатывающая промышленность, ресторанный бизнес, бытовые услуги. Также льготными кредитами по программе могут воспользоваться индивидуальные предприниматели и самозанятые.</w:t>
      </w:r>
    </w:p>
    <w:p w14:paraId="07EFBD5F"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Максимальная ставка рассчитывается по формуле «ключевая ставка ЦБ РФ + не более 2,75%» и в настоящее время составляет не более 10,25% годовых. </w:t>
      </w:r>
    </w:p>
    <w:p w14:paraId="13408FC6"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Программа является частью нацпроекта «Малое и среднее предпринимательство и поддержка индивидуальной предпринимательской инициативы». </w:t>
      </w:r>
    </w:p>
    <w:p w14:paraId="2ED8637E"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до 10 лет в зависимости от цели кредита.</w:t>
      </w:r>
    </w:p>
    <w:p w14:paraId="3E6D93F8"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0CD2579B"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Льготные кредиты застройщикам</w:t>
      </w:r>
    </w:p>
    <w:p w14:paraId="7C7785DC"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Компании, занимающиеся жилищным строительством, смогут рассчитывать на субсидирование процентной ставки по кредитам. </w:t>
      </w:r>
    </w:p>
    <w:p w14:paraId="10573DB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не более 7,5% ставки, в зависимости от ключевой ставки</w:t>
      </w:r>
    </w:p>
    <w:p w14:paraId="7DE83607"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В 2022 году на субсидирование процентной ставки по кредитам для компаний, занимающимся строительством жилья, из федерального бюджета будет выделено 35 млрд рублей. Эта мера поддержки поможет строительным компаниям возвести 18,5 млн кв. м жилья, из которых 5,55 млн планируется ввести в эксплуатацию до 1 апреля 2024 года.</w:t>
      </w:r>
    </w:p>
    <w:p w14:paraId="506D977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Правила будут распространяться на кредиты, оформленные до 31 декабря 2023 года.</w:t>
      </w:r>
    </w:p>
    <w:p w14:paraId="17597473"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5DD511AE"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Мораторий на проверки IT-компаний</w:t>
      </w:r>
    </w:p>
    <w:p w14:paraId="52141900"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Для IT-компаний, которые включены в специальный реестр аккредитованных организаций Минцифры, будет действовать трёхлетний мораторий на проведение плановых государственных и муниципальных проверок.</w:t>
      </w:r>
    </w:p>
    <w:p w14:paraId="680FF834"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47B1CF9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до 31 декабря 2024 года. В части проверок ФНС – до 3 марта 2025 года.</w:t>
      </w:r>
    </w:p>
    <w:p w14:paraId="0B768305"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5C8D0725"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Обнуление ставки НДС для гостиничного бизнеса</w:t>
      </w:r>
    </w:p>
    <w:p w14:paraId="2957F65A"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Нулевая ставка НДС установлена на 5 лет в отношении услуг по предоставлению мест для временного проживания в гостиницах и иных </w:t>
      </w:r>
      <w:r w:rsidRPr="006F05F5">
        <w:rPr>
          <w:rFonts w:ascii="Times New Roman" w:hAnsi="Times New Roman" w:cs="Times New Roman"/>
          <w:sz w:val="28"/>
          <w:szCs w:val="28"/>
        </w:rPr>
        <w:lastRenderedPageBreak/>
        <w:t>средствах размещения. Также на 5 лет установлена нулевая ставка НДС для инвесторов, которые строят, предоставляют в аренду и пользование туристические объекты – гостиницы и иные средства размещения.</w:t>
      </w:r>
    </w:p>
    <w:p w14:paraId="2E92A15B"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4A44DE8C"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для новых гостиниц и гостиниц после реконструкции – в течение 5 лет с момента ввода в эксплуатацию. Для уже работающих гостиниц – до 30 июня 2027 года.</w:t>
      </w:r>
    </w:p>
    <w:p w14:paraId="4F1A8D6E"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48B0965E"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Ограничение уголовных дел по налоговым преступлениям</w:t>
      </w:r>
    </w:p>
    <w:p w14:paraId="39857315"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Усовершенствован порядок возбуждения уголовных дел о преступлениях, связанных с уклонением от уплаты обязательных платежей.</w:t>
      </w:r>
    </w:p>
    <w:p w14:paraId="4F9CCBCA"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 </w:t>
      </w:r>
    </w:p>
    <w:p w14:paraId="4D42D215"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17825755"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7E5D1A56"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Освобождение IT-компаний от налога на прибыль</w:t>
      </w:r>
    </w:p>
    <w:p w14:paraId="54C859D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IT-компании, которые ранее платили налог на прибыль по ставке 3%, полностью освобождены от уплаты налога на прибыль в 2022-2024 годах.</w:t>
      </w:r>
    </w:p>
    <w:p w14:paraId="252C609C"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Срок получения: налоговые (отчётные) периоды 2022–2024 годы.</w:t>
      </w:r>
    </w:p>
    <w:p w14:paraId="3282F4AC" w14:textId="77777777" w:rsidR="00497E3F" w:rsidRPr="006F05F5" w:rsidRDefault="00497E3F" w:rsidP="00497E3F">
      <w:pPr>
        <w:pStyle w:val="a3"/>
        <w:ind w:firstLine="709"/>
        <w:jc w:val="both"/>
        <w:rPr>
          <w:rFonts w:ascii="Times New Roman" w:hAnsi="Times New Roman" w:cs="Times New Roman"/>
          <w:sz w:val="28"/>
          <w:szCs w:val="28"/>
        </w:rPr>
      </w:pPr>
    </w:p>
    <w:p w14:paraId="64F14692" w14:textId="77777777" w:rsidR="00497E3F" w:rsidRPr="006F05F5" w:rsidRDefault="00497E3F" w:rsidP="00497E3F">
      <w:pPr>
        <w:pStyle w:val="a3"/>
        <w:ind w:firstLine="709"/>
        <w:jc w:val="both"/>
        <w:rPr>
          <w:rFonts w:ascii="Times New Roman" w:hAnsi="Times New Roman" w:cs="Times New Roman"/>
          <w:b/>
          <w:bCs/>
          <w:sz w:val="28"/>
          <w:szCs w:val="28"/>
        </w:rPr>
      </w:pPr>
      <w:r w:rsidRPr="006F05F5">
        <w:rPr>
          <w:rFonts w:ascii="Times New Roman" w:hAnsi="Times New Roman" w:cs="Times New Roman"/>
          <w:b/>
          <w:bCs/>
          <w:sz w:val="28"/>
          <w:szCs w:val="28"/>
        </w:rPr>
        <w:t>Освобождение от НДС ввозимого оборудования</w:t>
      </w:r>
    </w:p>
    <w:p w14:paraId="172D31F2"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В перечень оборудования, ввоз которого освобождается от налога на добавленную стоимость (НДС), внесены новые позиции:</w:t>
      </w:r>
    </w:p>
    <w:p w14:paraId="3BE1E1C3"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комплекс оборудования для производства крупногабаритных железобетонных модулей для жилищного строительства,</w:t>
      </w:r>
    </w:p>
    <w:p w14:paraId="639ECF4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линейка оборудования для изготовления плит МДФ,</w:t>
      </w:r>
    </w:p>
    <w:p w14:paraId="5E83B887"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прокатные станы для производства рельсов, балок и профилей, </w:t>
      </w:r>
    </w:p>
    <w:p w14:paraId="7E4B0109"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газотурбинные генераторные установки, </w:t>
      </w:r>
    </w:p>
    <w:p w14:paraId="1E73A8FD"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мотальные автоматы, </w:t>
      </w:r>
    </w:p>
    <w:p w14:paraId="5626A8FB"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 xml:space="preserve">фальцевальные и швейные машины, </w:t>
      </w:r>
    </w:p>
    <w:p w14:paraId="242D926E"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принтеры,</w:t>
      </w:r>
    </w:p>
    <w:p w14:paraId="0357595C"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другие изделия.</w:t>
      </w:r>
    </w:p>
    <w:p w14:paraId="490BD844" w14:textId="77777777" w:rsidR="00497E3F" w:rsidRPr="006F05F5" w:rsidRDefault="00497E3F" w:rsidP="00497E3F">
      <w:pPr>
        <w:pStyle w:val="a3"/>
        <w:ind w:firstLine="709"/>
        <w:jc w:val="both"/>
        <w:rPr>
          <w:rFonts w:ascii="Times New Roman" w:hAnsi="Times New Roman" w:cs="Times New Roman"/>
          <w:sz w:val="28"/>
          <w:szCs w:val="28"/>
        </w:rPr>
      </w:pPr>
      <w:r w:rsidRPr="006F05F5">
        <w:rPr>
          <w:rFonts w:ascii="Times New Roman" w:hAnsi="Times New Roman" w:cs="Times New Roman"/>
          <w:sz w:val="28"/>
          <w:szCs w:val="28"/>
        </w:rPr>
        <w:t>Освобождение такого оборудования от НДС позволит сократить отвлечение оборотных средств предприятий, которые его используют.</w:t>
      </w:r>
    </w:p>
    <w:p w14:paraId="66748B3B"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200E512B" w14:textId="77777777" w:rsidR="00497E3F" w:rsidRPr="00D3597D" w:rsidRDefault="00497E3F" w:rsidP="00497E3F">
      <w:pPr>
        <w:pStyle w:val="a3"/>
        <w:ind w:firstLine="709"/>
        <w:jc w:val="both"/>
        <w:rPr>
          <w:rFonts w:ascii="Times New Roman" w:hAnsi="Times New Roman" w:cs="Times New Roman"/>
          <w:b/>
          <w:bCs/>
          <w:sz w:val="28"/>
          <w:szCs w:val="28"/>
        </w:rPr>
      </w:pPr>
      <w:r w:rsidRPr="00D3597D">
        <w:rPr>
          <w:rFonts w:ascii="Times New Roman" w:hAnsi="Times New Roman" w:cs="Times New Roman"/>
          <w:b/>
          <w:bCs/>
          <w:sz w:val="28"/>
          <w:szCs w:val="28"/>
        </w:rPr>
        <w:t>Отмена акциза на жидкую сталь для отдельных предприятий</w:t>
      </w:r>
    </w:p>
    <w:p w14:paraId="604CA653"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lastRenderedPageBreak/>
        <w:t xml:space="preserve">Промышленные предприятия будут освобождены от уплаты акциза на жидкую сталь, если они производят её для собственных нужд. </w:t>
      </w:r>
    </w:p>
    <w:p w14:paraId="7795B7D5"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14:paraId="45BA65FB"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 xml:space="preserve">Мера снизит налоговую нагрузку на машиностроителей, оборонную и </w:t>
      </w:r>
      <w:proofErr w:type="gramStart"/>
      <w:r w:rsidRPr="00D3597D">
        <w:rPr>
          <w:rFonts w:ascii="Times New Roman" w:hAnsi="Times New Roman" w:cs="Times New Roman"/>
          <w:sz w:val="28"/>
          <w:szCs w:val="28"/>
        </w:rPr>
        <w:t>авиа- промышленность</w:t>
      </w:r>
      <w:proofErr w:type="gramEnd"/>
      <w:r w:rsidRPr="00D3597D">
        <w:rPr>
          <w:rFonts w:ascii="Times New Roman" w:hAnsi="Times New Roman" w:cs="Times New Roman"/>
          <w:sz w:val="28"/>
          <w:szCs w:val="28"/>
        </w:rPr>
        <w:t>, а также на металлургические предприятия, производящие спецсталь.</w:t>
      </w:r>
    </w:p>
    <w:p w14:paraId="1AE734EA"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Перечень конкретных организаций, освобождающихся от уплаты акциза, утверждается Министерством промышленности и торговли по согласованию с Министерством финансов.</w:t>
      </w:r>
    </w:p>
    <w:p w14:paraId="32E5A99C" w14:textId="77777777" w:rsidR="00497E3F" w:rsidRPr="00B85DC7" w:rsidRDefault="00497E3F" w:rsidP="00497E3F">
      <w:pPr>
        <w:pStyle w:val="a3"/>
        <w:jc w:val="both"/>
        <w:rPr>
          <w:rFonts w:ascii="Times New Roman" w:hAnsi="Times New Roman" w:cs="Times New Roman"/>
          <w:sz w:val="28"/>
          <w:szCs w:val="28"/>
          <w:highlight w:val="yellow"/>
        </w:rPr>
      </w:pPr>
    </w:p>
    <w:p w14:paraId="2FA88CC8" w14:textId="77777777" w:rsidR="00497E3F" w:rsidRPr="00D3597D" w:rsidRDefault="00497E3F" w:rsidP="00497E3F">
      <w:pPr>
        <w:pStyle w:val="a3"/>
        <w:ind w:firstLine="709"/>
        <w:jc w:val="both"/>
        <w:rPr>
          <w:rFonts w:ascii="Times New Roman" w:hAnsi="Times New Roman" w:cs="Times New Roman"/>
          <w:b/>
          <w:bCs/>
          <w:sz w:val="28"/>
          <w:szCs w:val="28"/>
        </w:rPr>
      </w:pPr>
      <w:r w:rsidRPr="00D3597D">
        <w:rPr>
          <w:rFonts w:ascii="Times New Roman" w:hAnsi="Times New Roman" w:cs="Times New Roman"/>
          <w:b/>
          <w:bCs/>
          <w:sz w:val="28"/>
          <w:szCs w:val="28"/>
        </w:rPr>
        <w:t>Отмена штрафов по госконтрактам</w:t>
      </w:r>
    </w:p>
    <w:p w14:paraId="702D9697"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1FF71911"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Срок получения: бессрочно.</w:t>
      </w:r>
    </w:p>
    <w:p w14:paraId="65895E8A"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61FCCB44" w14:textId="77777777" w:rsidR="00497E3F" w:rsidRPr="00D3597D" w:rsidRDefault="00497E3F" w:rsidP="00497E3F">
      <w:pPr>
        <w:pStyle w:val="a3"/>
        <w:ind w:firstLine="709"/>
        <w:jc w:val="both"/>
        <w:rPr>
          <w:rFonts w:ascii="Times New Roman" w:hAnsi="Times New Roman" w:cs="Times New Roman"/>
          <w:b/>
          <w:bCs/>
          <w:sz w:val="28"/>
          <w:szCs w:val="28"/>
        </w:rPr>
      </w:pPr>
      <w:r w:rsidRPr="00D3597D">
        <w:rPr>
          <w:rFonts w:ascii="Times New Roman" w:hAnsi="Times New Roman" w:cs="Times New Roman"/>
          <w:b/>
          <w:bCs/>
          <w:sz w:val="28"/>
          <w:szCs w:val="28"/>
        </w:rPr>
        <w:t>Отсрочка внедрения поэкземплярного учета молочной продукции</w:t>
      </w:r>
    </w:p>
    <w:p w14:paraId="3A0EE890"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обязательную маркировку. Поэкземплярное отслеживание молочной продукции перенесено с 1 декабря 2023 года на 1 июня 2025 года.</w:t>
      </w:r>
    </w:p>
    <w:p w14:paraId="68FCB5A0"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позволяет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p w14:paraId="41D0A8BF"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Срок получения: перенос с 1 декабря 2023 года на 1 июня 2025 года.</w:t>
      </w:r>
    </w:p>
    <w:p w14:paraId="7CE67742"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307A10F2" w14:textId="77777777" w:rsidR="00497E3F" w:rsidRPr="00D3597D" w:rsidRDefault="00497E3F" w:rsidP="00497E3F">
      <w:pPr>
        <w:pStyle w:val="a3"/>
        <w:ind w:firstLine="709"/>
        <w:jc w:val="both"/>
        <w:rPr>
          <w:rFonts w:ascii="Times New Roman" w:hAnsi="Times New Roman" w:cs="Times New Roman"/>
          <w:b/>
          <w:bCs/>
          <w:sz w:val="28"/>
          <w:szCs w:val="28"/>
        </w:rPr>
      </w:pPr>
      <w:r w:rsidRPr="00D3597D">
        <w:rPr>
          <w:rFonts w:ascii="Times New Roman" w:hAnsi="Times New Roman" w:cs="Times New Roman"/>
          <w:b/>
          <w:bCs/>
          <w:sz w:val="28"/>
          <w:szCs w:val="28"/>
        </w:rPr>
        <w:t>Отсрочка возврата субсидий экспортёрами</w:t>
      </w:r>
    </w:p>
    <w:p w14:paraId="55E8D207"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 xml:space="preserve">Правительство упростило требования к российским компаниям-экспортёрам промышленной и агропромышленной продукции, получающим субсидии по нацпроекту «Международная кооперация и экспорт». </w:t>
      </w:r>
    </w:p>
    <w:p w14:paraId="5FCE46A2"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Обязательства по договорам о предоставлении субсидий, заключённым до 31 марта 2022 года, могут быть пролонгированы на два года. Всё это время с экспортёров не будут требовать возврата субсидий и налагать на них штрафные санкции.</w:t>
      </w:r>
    </w:p>
    <w:p w14:paraId="0778AADE"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3B3FBD59" w14:textId="77777777" w:rsidR="00497E3F" w:rsidRPr="00D3597D" w:rsidRDefault="00497E3F" w:rsidP="00497E3F">
      <w:pPr>
        <w:pStyle w:val="a3"/>
        <w:ind w:firstLine="709"/>
        <w:jc w:val="both"/>
        <w:rPr>
          <w:rFonts w:ascii="Times New Roman" w:hAnsi="Times New Roman" w:cs="Times New Roman"/>
          <w:b/>
          <w:bCs/>
          <w:sz w:val="28"/>
          <w:szCs w:val="28"/>
        </w:rPr>
      </w:pPr>
      <w:r w:rsidRPr="00D3597D">
        <w:rPr>
          <w:rFonts w:ascii="Times New Roman" w:hAnsi="Times New Roman" w:cs="Times New Roman"/>
          <w:b/>
          <w:bCs/>
          <w:sz w:val="28"/>
          <w:szCs w:val="28"/>
        </w:rPr>
        <w:t>Отсрочка оснащения автобусов тахографами</w:t>
      </w:r>
    </w:p>
    <w:p w14:paraId="174FC9BD"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Действие обязательного требования об оснащении тахографами городских автобусов приостановлено до 1 марта 2024 года.</w:t>
      </w:r>
    </w:p>
    <w:p w14:paraId="6AFB194C"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Мера коснётся маршрутных такси и автобусов (категории М2 и М3 соответственно). По всей России их около 95 тыс.</w:t>
      </w:r>
    </w:p>
    <w:p w14:paraId="3E0656F2"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lastRenderedPageBreak/>
        <w:t>Таким образом, перевозчики смогут перераспределить деньги, зарезервированные для покупки тахографов, на ремонт и содержание транспорта.</w:t>
      </w:r>
    </w:p>
    <w:p w14:paraId="14424FC4"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Срок получения: до 1 марта 2024 года.</w:t>
      </w:r>
    </w:p>
    <w:p w14:paraId="4EFAE17A" w14:textId="77777777" w:rsidR="00497E3F" w:rsidRPr="00B85DC7" w:rsidRDefault="00497E3F" w:rsidP="00497E3F">
      <w:pPr>
        <w:pStyle w:val="a3"/>
        <w:ind w:firstLine="709"/>
        <w:jc w:val="both"/>
        <w:rPr>
          <w:rFonts w:ascii="Times New Roman" w:hAnsi="Times New Roman" w:cs="Times New Roman"/>
          <w:sz w:val="28"/>
          <w:szCs w:val="28"/>
          <w:highlight w:val="yellow"/>
        </w:rPr>
      </w:pPr>
    </w:p>
    <w:p w14:paraId="09A8E5E8" w14:textId="77777777" w:rsidR="00497E3F" w:rsidRPr="00D3597D" w:rsidRDefault="00497E3F" w:rsidP="00497E3F">
      <w:pPr>
        <w:pStyle w:val="a3"/>
        <w:ind w:firstLine="709"/>
        <w:jc w:val="both"/>
        <w:rPr>
          <w:rFonts w:ascii="Times New Roman" w:hAnsi="Times New Roman" w:cs="Times New Roman"/>
          <w:b/>
          <w:bCs/>
          <w:sz w:val="28"/>
          <w:szCs w:val="28"/>
        </w:rPr>
      </w:pPr>
      <w:r w:rsidRPr="00D3597D">
        <w:rPr>
          <w:rFonts w:ascii="Times New Roman" w:hAnsi="Times New Roman" w:cs="Times New Roman"/>
          <w:b/>
          <w:bCs/>
          <w:sz w:val="28"/>
          <w:szCs w:val="28"/>
        </w:rPr>
        <w:t>Отсрочка уплаты страховых взносов</w:t>
      </w:r>
    </w:p>
    <w:p w14:paraId="2F88ADEE"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Отсрочку платежей по страховым взносам за II квартал 2022 года смогут получить предприятия, осуществляющие около 80 видов деятельности, в том числе в сфере здравоохранения, науки, культуры, туризма, спорта и развлечений, производства пищевых продуктов, одежды, мебели, текстиля, издательской деятельности, химической промышленности.</w:t>
      </w:r>
    </w:p>
    <w:p w14:paraId="2985433A"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 xml:space="preserve">Отсрочка доступна и работающим в этих отраслях индивидуальным предпринимателям. Речь идёт о страховых взносах, начисленных за 2021 год с суммы дохода, превышающей 300 тыс. рублей. </w:t>
      </w:r>
    </w:p>
    <w:p w14:paraId="7870D1A6"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Отсрочка по уплате страховых взносов за III квартал 2022 года предусмотрена для организаций, осуществляющих около 40 видов деятельности, включая производство лекарств, сельское хозяйство, строительство, сферу ИТ и телекоммуникаций.</w:t>
      </w:r>
    </w:p>
    <w:p w14:paraId="1B27B562" w14:textId="77777777" w:rsidR="00497E3F" w:rsidRPr="00D3597D"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Высвобожденные средства бизнес сможет направить на текущие расходы, связанные с выплатой зарплаты сотрудникам, перенастройкой производства и логистики.</w:t>
      </w:r>
    </w:p>
    <w:p w14:paraId="5D662F9D" w14:textId="77777777" w:rsidR="00497E3F" w:rsidRDefault="00497E3F" w:rsidP="00497E3F">
      <w:pPr>
        <w:pStyle w:val="a3"/>
        <w:ind w:firstLine="709"/>
        <w:jc w:val="both"/>
        <w:rPr>
          <w:rFonts w:ascii="Times New Roman" w:hAnsi="Times New Roman" w:cs="Times New Roman"/>
          <w:sz w:val="28"/>
          <w:szCs w:val="28"/>
        </w:rPr>
      </w:pPr>
      <w:r w:rsidRPr="00D3597D">
        <w:rPr>
          <w:rFonts w:ascii="Times New Roman" w:hAnsi="Times New Roman" w:cs="Times New Roman"/>
          <w:sz w:val="28"/>
          <w:szCs w:val="28"/>
        </w:rPr>
        <w:t>Срок получения: 1 год.</w:t>
      </w:r>
    </w:p>
    <w:p w14:paraId="19D6A20F" w14:textId="77777777" w:rsidR="00100191" w:rsidRDefault="00100191" w:rsidP="00497E3F">
      <w:pPr>
        <w:pStyle w:val="a3"/>
        <w:ind w:firstLine="709"/>
        <w:jc w:val="both"/>
        <w:rPr>
          <w:rFonts w:ascii="Times New Roman" w:hAnsi="Times New Roman" w:cs="Times New Roman"/>
          <w:sz w:val="28"/>
          <w:szCs w:val="28"/>
        </w:rPr>
      </w:pPr>
    </w:p>
    <w:p w14:paraId="76E06EA0" w14:textId="77777777" w:rsidR="00100191" w:rsidRPr="00100191" w:rsidRDefault="00100191" w:rsidP="00100191">
      <w:pPr>
        <w:pStyle w:val="a3"/>
        <w:ind w:firstLine="567"/>
        <w:jc w:val="both"/>
        <w:rPr>
          <w:rFonts w:ascii="Times New Roman" w:hAnsi="Times New Roman" w:cs="Times New Roman"/>
          <w:b/>
          <w:bCs/>
          <w:sz w:val="28"/>
          <w:szCs w:val="28"/>
        </w:rPr>
      </w:pPr>
      <w:r w:rsidRPr="00100191">
        <w:rPr>
          <w:rFonts w:ascii="Times New Roman" w:hAnsi="Times New Roman" w:cs="Times New Roman"/>
          <w:b/>
          <w:bCs/>
          <w:sz w:val="28"/>
          <w:szCs w:val="28"/>
        </w:rPr>
        <w:t>Смягчение правил для участников закупок</w:t>
      </w:r>
    </w:p>
    <w:p w14:paraId="0B7E55F5" w14:textId="77777777" w:rsidR="00100191" w:rsidRPr="00100191" w:rsidRDefault="00100191" w:rsidP="00100191">
      <w:pPr>
        <w:pStyle w:val="a3"/>
        <w:ind w:firstLine="567"/>
        <w:jc w:val="both"/>
        <w:rPr>
          <w:rFonts w:ascii="Times New Roman" w:hAnsi="Times New Roman" w:cs="Times New Roman"/>
          <w:sz w:val="28"/>
          <w:szCs w:val="28"/>
        </w:rPr>
      </w:pPr>
      <w:r w:rsidRPr="00100191">
        <w:rPr>
          <w:rFonts w:ascii="Times New Roman" w:hAnsi="Times New Roman" w:cs="Times New Roman"/>
          <w:sz w:val="28"/>
          <w:szCs w:val="28"/>
        </w:rPr>
        <w:t>Исполнители по контрактам по 44-ФЗ, не исполнившие свои обязательства в результате введённых санкций, не будут включены в реестр недобросовестных поставщиков (РНП).</w:t>
      </w:r>
    </w:p>
    <w:p w14:paraId="0778A298" w14:textId="76695DA0" w:rsidR="00100191" w:rsidRDefault="00100191" w:rsidP="00100191">
      <w:pPr>
        <w:pStyle w:val="a3"/>
        <w:ind w:firstLine="567"/>
        <w:jc w:val="both"/>
        <w:rPr>
          <w:rFonts w:ascii="Times New Roman" w:hAnsi="Times New Roman" w:cs="Times New Roman"/>
          <w:sz w:val="28"/>
          <w:szCs w:val="28"/>
        </w:rPr>
      </w:pPr>
      <w:r w:rsidRPr="00100191">
        <w:rPr>
          <w:rFonts w:ascii="Times New Roman" w:hAnsi="Times New Roman" w:cs="Times New Roman"/>
          <w:sz w:val="28"/>
          <w:szCs w:val="28"/>
        </w:rPr>
        <w:t>Срок получения</w:t>
      </w:r>
      <w:r>
        <w:rPr>
          <w:rFonts w:ascii="Times New Roman" w:hAnsi="Times New Roman" w:cs="Times New Roman"/>
          <w:sz w:val="28"/>
          <w:szCs w:val="28"/>
        </w:rPr>
        <w:t>: п</w:t>
      </w:r>
      <w:r w:rsidRPr="00100191">
        <w:rPr>
          <w:rFonts w:ascii="Times New Roman" w:hAnsi="Times New Roman" w:cs="Times New Roman"/>
          <w:sz w:val="28"/>
          <w:szCs w:val="28"/>
        </w:rPr>
        <w:t>роверка обращения заказчика о неисполнении исполнителем контракта осуществляется ФАС в течение 5 рабочих дней со дня поступления такого обращения.</w:t>
      </w:r>
    </w:p>
    <w:p w14:paraId="13272550" w14:textId="77777777" w:rsidR="003D2F2A" w:rsidRDefault="003D2F2A" w:rsidP="00100191">
      <w:pPr>
        <w:pStyle w:val="a3"/>
        <w:ind w:firstLine="567"/>
        <w:jc w:val="both"/>
        <w:rPr>
          <w:rFonts w:ascii="Times New Roman" w:hAnsi="Times New Roman" w:cs="Times New Roman"/>
          <w:sz w:val="28"/>
          <w:szCs w:val="28"/>
        </w:rPr>
      </w:pPr>
    </w:p>
    <w:p w14:paraId="7631481D" w14:textId="77777777" w:rsidR="003D2F2A" w:rsidRPr="003D2F2A" w:rsidRDefault="003D2F2A" w:rsidP="003D2F2A">
      <w:pPr>
        <w:pStyle w:val="a3"/>
        <w:ind w:firstLine="567"/>
        <w:jc w:val="both"/>
        <w:rPr>
          <w:rFonts w:ascii="Times New Roman" w:hAnsi="Times New Roman" w:cs="Times New Roman"/>
          <w:b/>
          <w:bCs/>
          <w:sz w:val="28"/>
          <w:szCs w:val="28"/>
        </w:rPr>
      </w:pPr>
      <w:r w:rsidRPr="003D2F2A">
        <w:rPr>
          <w:rFonts w:ascii="Times New Roman" w:hAnsi="Times New Roman" w:cs="Times New Roman"/>
          <w:b/>
          <w:bCs/>
          <w:sz w:val="28"/>
          <w:szCs w:val="28"/>
        </w:rPr>
        <w:t>Смягчение требований к маркировке молока и воды</w:t>
      </w:r>
    </w:p>
    <w:p w14:paraId="668890A2"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 xml:space="preserve">Правительство отложило до 1 декабря 2023 года введение обязательной маркировки молочной продукции для фермерских хозяйств и сельскохозяйственных кооперативов. </w:t>
      </w:r>
    </w:p>
    <w:p w14:paraId="20219389"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 xml:space="preserve">Таким образом, у предпринимателей появится время для того, чтобы найти замену импортному оборудованию, необходимому для нанесения маркировки. Ранее действовавший порядок предусматривал начало обязательной маркировки фермерами молочной продукции 1 декабря 2022 года. </w:t>
      </w:r>
    </w:p>
    <w:p w14:paraId="4325ABD6"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 xml:space="preserve">Кроме того, до 1 декабря 2023 года организации общественного питания, образовательные учреждения, детские сады и больницы, которые закупают молоко или бутилированную воду для собственных нужд, будут освобождены от необходимости отправлять информацию об этом в систему мониторинга маркировки. </w:t>
      </w:r>
    </w:p>
    <w:p w14:paraId="173E0C02"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lastRenderedPageBreak/>
        <w:t>Ещё одна мера поддержки коснётся продовольственных магазинов. До 1 сентября 2022 года они не будут передавать информацию в систему мониторинга маркировки о проданной молочной продукции, а до 1 марта 2023 года – бутилированной воде.</w:t>
      </w:r>
    </w:p>
    <w:p w14:paraId="60BFB8C8" w14:textId="0F092FE3"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Срок получения</w:t>
      </w:r>
      <w:r>
        <w:rPr>
          <w:rFonts w:ascii="Times New Roman" w:hAnsi="Times New Roman" w:cs="Times New Roman"/>
          <w:sz w:val="28"/>
          <w:szCs w:val="28"/>
        </w:rPr>
        <w:t>: д</w:t>
      </w:r>
      <w:r w:rsidRPr="003D2F2A">
        <w:rPr>
          <w:rFonts w:ascii="Times New Roman" w:hAnsi="Times New Roman" w:cs="Times New Roman"/>
          <w:sz w:val="28"/>
          <w:szCs w:val="28"/>
        </w:rPr>
        <w:t>о 1 декабря 2023 года.</w:t>
      </w:r>
    </w:p>
    <w:p w14:paraId="3620CC5D"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В части передачи продовольственными магазинами информации о проданной молочной продукции – до 1 сентября 2022 года.</w:t>
      </w:r>
    </w:p>
    <w:p w14:paraId="28381D74" w14:textId="77777777" w:rsidR="003D2F2A" w:rsidRDefault="003D2F2A" w:rsidP="00100191">
      <w:pPr>
        <w:pStyle w:val="a3"/>
        <w:ind w:firstLine="567"/>
        <w:jc w:val="both"/>
        <w:rPr>
          <w:rFonts w:ascii="Times New Roman" w:hAnsi="Times New Roman" w:cs="Times New Roman"/>
          <w:sz w:val="28"/>
          <w:szCs w:val="28"/>
        </w:rPr>
      </w:pPr>
    </w:p>
    <w:p w14:paraId="3AFB6532" w14:textId="77777777" w:rsidR="003D2F2A" w:rsidRPr="003D2F2A" w:rsidRDefault="003D2F2A" w:rsidP="003D2F2A">
      <w:pPr>
        <w:pStyle w:val="a3"/>
        <w:ind w:firstLine="567"/>
        <w:jc w:val="both"/>
        <w:rPr>
          <w:rFonts w:ascii="Times New Roman" w:hAnsi="Times New Roman" w:cs="Times New Roman"/>
          <w:b/>
          <w:bCs/>
          <w:sz w:val="28"/>
          <w:szCs w:val="28"/>
        </w:rPr>
      </w:pPr>
      <w:r w:rsidRPr="003D2F2A">
        <w:rPr>
          <w:rFonts w:ascii="Times New Roman" w:hAnsi="Times New Roman" w:cs="Times New Roman"/>
          <w:b/>
          <w:bCs/>
          <w:sz w:val="28"/>
          <w:szCs w:val="28"/>
        </w:rPr>
        <w:t>Смягчены требования к IT-компаниям, получающим господдержку</w:t>
      </w:r>
    </w:p>
    <w:p w14:paraId="385AB538"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Правительство смягчило требования к российским IТ-компаниям, которые получают государственные субсидии на создание цифровых платформ для производства высокотехнологичной промышленной продукции.</w:t>
      </w:r>
    </w:p>
    <w:p w14:paraId="0AE7021C"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Срок реализации комплексных проектов, на которые выделялись субсидии, увеличен на два года. Это позволит компаниям-разработчикам ПО избежать штрафных санкций за срыв поставок по действующим соглашениям.</w:t>
      </w:r>
    </w:p>
    <w:p w14:paraId="5B489AB3"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Речь идет о субсидиях, которые выделяют отечественным IТ-компаниям с конца 2020 года в рамках федерального проекта «Цифровые технологии» национальной программы «Цифровая экономика Российской Федерации». Они покрывают до 50% затрат на создание программных продуктов.</w:t>
      </w:r>
    </w:p>
    <w:p w14:paraId="13AD2249" w14:textId="77777777" w:rsidR="003D2F2A" w:rsidRDefault="003D2F2A" w:rsidP="00100191">
      <w:pPr>
        <w:pStyle w:val="a3"/>
        <w:ind w:firstLine="567"/>
        <w:jc w:val="both"/>
        <w:rPr>
          <w:rFonts w:ascii="Times New Roman" w:hAnsi="Times New Roman" w:cs="Times New Roman"/>
          <w:sz w:val="28"/>
          <w:szCs w:val="28"/>
        </w:rPr>
      </w:pPr>
    </w:p>
    <w:p w14:paraId="3061961F" w14:textId="77777777" w:rsidR="003D2F2A" w:rsidRPr="003D2F2A" w:rsidRDefault="003D2F2A" w:rsidP="003D2F2A">
      <w:pPr>
        <w:pStyle w:val="a3"/>
        <w:ind w:firstLine="567"/>
        <w:jc w:val="both"/>
        <w:rPr>
          <w:rFonts w:ascii="Times New Roman" w:hAnsi="Times New Roman" w:cs="Times New Roman"/>
          <w:b/>
          <w:bCs/>
          <w:sz w:val="28"/>
          <w:szCs w:val="28"/>
        </w:rPr>
      </w:pPr>
      <w:r w:rsidRPr="003D2F2A">
        <w:rPr>
          <w:rFonts w:ascii="Times New Roman" w:hAnsi="Times New Roman" w:cs="Times New Roman"/>
          <w:b/>
          <w:bCs/>
          <w:sz w:val="28"/>
          <w:szCs w:val="28"/>
        </w:rPr>
        <w:t>Снижение административной нагрузки на застройщиков</w:t>
      </w:r>
    </w:p>
    <w:p w14:paraId="7B04873A"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Сроки разрешений на строительство, истекавших до 1 августа 2022 года, автоматически продлены на один год.</w:t>
      </w:r>
    </w:p>
    <w:p w14:paraId="77C4B84C"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Также на год продлён срок действия всех градостроительных планов земельных участков (ГПЗУ). Это основной документ, который необходим для начала проектирования и строительства любого здания.</w:t>
      </w:r>
    </w:p>
    <w:p w14:paraId="50DF421B"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 xml:space="preserve">Кроме того, отменяется необходимость оформления решения органа власти о подготовке проекта планировки территории и сокращается срок согласования такого проекта с 15 до 10 рабочих дней. </w:t>
      </w:r>
    </w:p>
    <w:p w14:paraId="1FF7E173"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Изменения также введены для процедур выдачи разрешения на строительство и разрешения на ввод в эксплуатацию построенных объектов. Для их получения застройщику больше не надо предоставлять органам строительного надзора ГПЗУ и ряд других документов.</w:t>
      </w:r>
    </w:p>
    <w:p w14:paraId="0390B1E0" w14:textId="77777777" w:rsidR="003D2F2A" w:rsidRPr="003D2F2A" w:rsidRDefault="003D2F2A" w:rsidP="003D2F2A">
      <w:pPr>
        <w:pStyle w:val="a3"/>
        <w:ind w:firstLine="567"/>
        <w:jc w:val="both"/>
        <w:rPr>
          <w:rFonts w:ascii="Times New Roman" w:hAnsi="Times New Roman" w:cs="Times New Roman"/>
          <w:sz w:val="28"/>
          <w:szCs w:val="28"/>
        </w:rPr>
      </w:pPr>
      <w:r w:rsidRPr="003D2F2A">
        <w:rPr>
          <w:rFonts w:ascii="Times New Roman" w:hAnsi="Times New Roman" w:cs="Times New Roman"/>
          <w:sz w:val="28"/>
          <w:szCs w:val="28"/>
        </w:rPr>
        <w:t>Постановление призвано помочь застройщикам завершить начатые и инициировать новые проекты строительства в сложной макроэкономической ситуации.</w:t>
      </w:r>
    </w:p>
    <w:p w14:paraId="4A2C55E5" w14:textId="77777777" w:rsidR="003D2F2A" w:rsidRDefault="003D2F2A" w:rsidP="00100191">
      <w:pPr>
        <w:pStyle w:val="a3"/>
        <w:ind w:firstLine="567"/>
        <w:jc w:val="both"/>
        <w:rPr>
          <w:rFonts w:ascii="Times New Roman" w:hAnsi="Times New Roman" w:cs="Times New Roman"/>
          <w:sz w:val="28"/>
          <w:szCs w:val="28"/>
        </w:rPr>
      </w:pPr>
    </w:p>
    <w:p w14:paraId="645F26B9" w14:textId="77777777" w:rsidR="003D2F2A" w:rsidRPr="003D2F2A" w:rsidRDefault="003D2F2A" w:rsidP="003D2F2A">
      <w:pPr>
        <w:pStyle w:val="a3"/>
        <w:ind w:firstLine="709"/>
        <w:jc w:val="both"/>
        <w:rPr>
          <w:rFonts w:ascii="Times New Roman" w:hAnsi="Times New Roman" w:cs="Times New Roman"/>
          <w:b/>
          <w:bCs/>
          <w:sz w:val="28"/>
          <w:szCs w:val="28"/>
        </w:rPr>
      </w:pPr>
      <w:r w:rsidRPr="003D2F2A">
        <w:rPr>
          <w:rFonts w:ascii="Times New Roman" w:hAnsi="Times New Roman" w:cs="Times New Roman"/>
          <w:b/>
          <w:bCs/>
          <w:sz w:val="28"/>
          <w:szCs w:val="28"/>
        </w:rPr>
        <w:t>Снижение риска неисполнения госконтрактов</w:t>
      </w:r>
    </w:p>
    <w:p w14:paraId="315D7979"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Компании, включённые в реестр недобросовестных поставщиков из-за отказа от исполнения контракта после введения в отношении заказчика санкций иностранных государств, не смогут участвовать в госзакупках.</w:t>
      </w:r>
    </w:p>
    <w:p w14:paraId="6A09F0DE"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 xml:space="preserve">Согласно новым правилам, в перечне обязательных требований к потенциальным поставщикам будет пункт об отсутствии информации о них в реестре недобросовестных по причине отказа от исполнения обязательств из-за санкций в отношении заказчика. Таким образом, претендовать на </w:t>
      </w:r>
      <w:r w:rsidRPr="003D2F2A">
        <w:rPr>
          <w:rFonts w:ascii="Times New Roman" w:hAnsi="Times New Roman" w:cs="Times New Roman"/>
          <w:sz w:val="28"/>
          <w:szCs w:val="28"/>
        </w:rPr>
        <w:lastRenderedPageBreak/>
        <w:t>госконтракты смогут только компании, которые в сложившихся условиях гарантированно готовы выполнить условия госконтракта.</w:t>
      </w:r>
    </w:p>
    <w:p w14:paraId="1A6A73A8"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Новые правила действуют с 1 июля 2022 года.</w:t>
      </w:r>
    </w:p>
    <w:p w14:paraId="7FE6CE02" w14:textId="77777777" w:rsidR="003D2F2A" w:rsidRDefault="003D2F2A" w:rsidP="00100191">
      <w:pPr>
        <w:pStyle w:val="a3"/>
        <w:ind w:firstLine="567"/>
        <w:jc w:val="both"/>
        <w:rPr>
          <w:rFonts w:ascii="Times New Roman" w:hAnsi="Times New Roman" w:cs="Times New Roman"/>
          <w:sz w:val="28"/>
          <w:szCs w:val="28"/>
        </w:rPr>
      </w:pPr>
    </w:p>
    <w:p w14:paraId="1474003D" w14:textId="77777777" w:rsidR="003D2F2A" w:rsidRPr="003D2F2A" w:rsidRDefault="003D2F2A" w:rsidP="003D2F2A">
      <w:pPr>
        <w:pStyle w:val="a3"/>
        <w:ind w:firstLine="709"/>
        <w:jc w:val="both"/>
        <w:rPr>
          <w:rFonts w:ascii="Times New Roman" w:hAnsi="Times New Roman" w:cs="Times New Roman"/>
          <w:b/>
          <w:bCs/>
          <w:sz w:val="28"/>
          <w:szCs w:val="28"/>
        </w:rPr>
      </w:pPr>
      <w:r w:rsidRPr="003D2F2A">
        <w:rPr>
          <w:rFonts w:ascii="Times New Roman" w:hAnsi="Times New Roman" w:cs="Times New Roman"/>
          <w:b/>
          <w:bCs/>
          <w:sz w:val="28"/>
          <w:szCs w:val="28"/>
        </w:rPr>
        <w:t>Расширены возможности корректировки условий концессий</w:t>
      </w:r>
    </w:p>
    <w:p w14:paraId="4139D889"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Правительство приняло постановление, разрешающее менять основные параметры концессионных соглашений по строительству автодорог, мостов, железных дорог, школ и других объектов из-за санкционных ограничений. Изменения в соглашения возможны при наличии одобрения Федеральной антимонопольной службы (ФАС).</w:t>
      </w:r>
    </w:p>
    <w:p w14:paraId="6334D855"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Это поможет снизить риски срыва реализации концессионных соглашений по строительству объектов и поддержать концессионеров, реализующих проекты регионального и муниципального уровня. </w:t>
      </w:r>
    </w:p>
    <w:p w14:paraId="694DBC3A" w14:textId="77777777" w:rsidR="003D2F2A" w:rsidRDefault="003D2F2A" w:rsidP="00100191">
      <w:pPr>
        <w:pStyle w:val="a3"/>
        <w:ind w:firstLine="567"/>
        <w:jc w:val="both"/>
        <w:rPr>
          <w:rFonts w:ascii="Times New Roman" w:hAnsi="Times New Roman" w:cs="Times New Roman"/>
          <w:sz w:val="28"/>
          <w:szCs w:val="28"/>
        </w:rPr>
      </w:pPr>
    </w:p>
    <w:p w14:paraId="7E7645DA" w14:textId="77777777" w:rsidR="003D2F2A" w:rsidRPr="003D2F2A" w:rsidRDefault="003D2F2A" w:rsidP="003D2F2A">
      <w:pPr>
        <w:pStyle w:val="a3"/>
        <w:ind w:firstLine="709"/>
        <w:jc w:val="both"/>
        <w:rPr>
          <w:rFonts w:ascii="Times New Roman" w:hAnsi="Times New Roman" w:cs="Times New Roman"/>
          <w:b/>
          <w:bCs/>
          <w:sz w:val="28"/>
          <w:szCs w:val="28"/>
        </w:rPr>
      </w:pPr>
      <w:r w:rsidRPr="003D2F2A">
        <w:rPr>
          <w:rFonts w:ascii="Times New Roman" w:hAnsi="Times New Roman" w:cs="Times New Roman"/>
          <w:b/>
          <w:bCs/>
          <w:sz w:val="28"/>
          <w:szCs w:val="28"/>
        </w:rPr>
        <w:t>Сокращение срока оплаты по договорам с госкомпаниями и госкорпорациями</w:t>
      </w:r>
    </w:p>
    <w:p w14:paraId="1A62AF83"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6F3FD0B"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47E26CA7" w14:textId="77777777" w:rsidR="00100191" w:rsidRDefault="00100191" w:rsidP="003D2F2A">
      <w:pPr>
        <w:pStyle w:val="a3"/>
        <w:jc w:val="both"/>
        <w:rPr>
          <w:rFonts w:ascii="Times New Roman" w:hAnsi="Times New Roman" w:cs="Times New Roman"/>
          <w:sz w:val="28"/>
          <w:szCs w:val="28"/>
        </w:rPr>
      </w:pPr>
    </w:p>
    <w:p w14:paraId="209C81B8" w14:textId="77777777" w:rsidR="003D2F2A" w:rsidRPr="003D2F2A" w:rsidRDefault="003D2F2A" w:rsidP="003D2F2A">
      <w:pPr>
        <w:pStyle w:val="a3"/>
        <w:ind w:firstLine="709"/>
        <w:jc w:val="both"/>
        <w:rPr>
          <w:rFonts w:ascii="Times New Roman" w:hAnsi="Times New Roman" w:cs="Times New Roman"/>
          <w:b/>
          <w:bCs/>
          <w:sz w:val="28"/>
          <w:szCs w:val="28"/>
        </w:rPr>
      </w:pPr>
      <w:r w:rsidRPr="003D2F2A">
        <w:rPr>
          <w:rFonts w:ascii="Times New Roman" w:hAnsi="Times New Roman" w:cs="Times New Roman"/>
          <w:b/>
          <w:bCs/>
          <w:sz w:val="28"/>
          <w:szCs w:val="28"/>
        </w:rPr>
        <w:t>Сокращены сроки заключения СПИК 2.0</w:t>
      </w:r>
    </w:p>
    <w:p w14:paraId="2F29402B"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 xml:space="preserve">Российские компании, внедряющие новые технологии в промышленное производство, смогут в два раза быстрее заключать с государством специальные инвестиционные контракты (СПИК 2.0). Минимально возможный срок этой процедуры сокращён до 1,5 месяцев. </w:t>
      </w:r>
    </w:p>
    <w:p w14:paraId="5C8F80AB"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Изменения, внесённые в регламент процедур:</w:t>
      </w:r>
    </w:p>
    <w:p w14:paraId="0848122A"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Минпромторг должен дать ответ на предложение компании-инвестора о заключении СПИК 2.0 в течение 5 рабочих дней (ранее было 10 дней);</w:t>
      </w:r>
    </w:p>
    <w:p w14:paraId="4FED9A44"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срок разработки документации о проведении конкурсного отбора сокращён до максимум 10 календарных дней (ранее было 30–45 дней);</w:t>
      </w:r>
    </w:p>
    <w:p w14:paraId="694407B4"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компания-инвестор может подать заявку на участие в конкурсном отборе сразу же после размещения извещения о его проведении (ранее можно было только через 30 дней после размещения конкурсной документации).</w:t>
      </w:r>
    </w:p>
    <w:p w14:paraId="71E87EE5"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Перечень технологий, при разработке или внедрении которых компании могут заключать с государством СПИК 2.0, расширен на 26 позиций. Это в том числе технологии производства анодных и катодных материалов литий-ионных аккумуляторов, катализаторов гидроочистки, медизделий из нитрильного хлоропренового и натурального латекса, технология создания листового стекла толщиной от 1,6 мм с повышенной светопропускаемостью.</w:t>
      </w:r>
    </w:p>
    <w:p w14:paraId="7F5916B7"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lastRenderedPageBreak/>
        <w:t>Механизм СПИК 2.0 действует с конца 2020 года. В рамках его инвестор обязуется реализовывать инвестиционный проект по внедрению или разработке и внедрению современной технологии для освоения на её основе производства промышленной продукции в России. Государство гарантирует инвестору выгодные и неизменные условия для вложений, в том числе налоговые льготы и особые условия аренды земли без проведения торгов.</w:t>
      </w:r>
    </w:p>
    <w:p w14:paraId="17C970AE"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Контракты заключаются на срок до 15 лет, если вложения в проект не превышают 50 млрд рублей. При большей сумме период действия соглашения может быть увеличен до 20 лет.</w:t>
      </w:r>
    </w:p>
    <w:p w14:paraId="25F482FA"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Срок получения: до конца 2023 года.</w:t>
      </w:r>
    </w:p>
    <w:p w14:paraId="10115EAD" w14:textId="77777777" w:rsidR="003D2F2A" w:rsidRDefault="003D2F2A" w:rsidP="003D2F2A">
      <w:pPr>
        <w:pStyle w:val="a3"/>
        <w:jc w:val="both"/>
        <w:rPr>
          <w:rFonts w:ascii="Times New Roman" w:hAnsi="Times New Roman" w:cs="Times New Roman"/>
          <w:sz w:val="28"/>
          <w:szCs w:val="28"/>
        </w:rPr>
      </w:pPr>
    </w:p>
    <w:p w14:paraId="65B3FCE6" w14:textId="77777777" w:rsidR="003D2F2A" w:rsidRPr="003D2F2A" w:rsidRDefault="003D2F2A" w:rsidP="003D2F2A">
      <w:pPr>
        <w:pStyle w:val="a3"/>
        <w:ind w:firstLine="709"/>
        <w:jc w:val="both"/>
        <w:rPr>
          <w:rFonts w:ascii="Times New Roman" w:hAnsi="Times New Roman" w:cs="Times New Roman"/>
          <w:b/>
          <w:bCs/>
          <w:sz w:val="28"/>
          <w:szCs w:val="28"/>
        </w:rPr>
      </w:pPr>
      <w:r w:rsidRPr="003D2F2A">
        <w:rPr>
          <w:rFonts w:ascii="Times New Roman" w:hAnsi="Times New Roman" w:cs="Times New Roman"/>
          <w:b/>
          <w:bCs/>
          <w:sz w:val="28"/>
          <w:szCs w:val="28"/>
        </w:rPr>
        <w:t>Упрощение подтверждения страны происхождения товаров</w:t>
      </w:r>
    </w:p>
    <w:p w14:paraId="44F9F299"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Совет Евразийской экономической комиссии принял решение об упрощении процедуры документального подтверждения происхождения товаров, ввозимых из развивающихся и наименее развитых стран. На временной основе будет обеспечена возможность использования копий сертификатов о происхождении товаров для получения тарифных преференций.</w:t>
      </w:r>
    </w:p>
    <w:p w14:paraId="43DCB8C4" w14:textId="77777777" w:rsidR="003D2F2A" w:rsidRPr="003D2F2A" w:rsidRDefault="003D2F2A" w:rsidP="003D2F2A">
      <w:pPr>
        <w:pStyle w:val="a3"/>
        <w:ind w:firstLine="709"/>
        <w:jc w:val="both"/>
        <w:rPr>
          <w:rFonts w:ascii="Times New Roman" w:hAnsi="Times New Roman" w:cs="Times New Roman"/>
          <w:sz w:val="28"/>
          <w:szCs w:val="28"/>
        </w:rPr>
      </w:pPr>
      <w:r w:rsidRPr="003D2F2A">
        <w:rPr>
          <w:rFonts w:ascii="Times New Roman" w:hAnsi="Times New Roman" w:cs="Times New Roman"/>
          <w:sz w:val="28"/>
          <w:szCs w:val="28"/>
        </w:rPr>
        <w:t>Срок получения: с 1 марта по 31 декабря 2023 года.</w:t>
      </w:r>
    </w:p>
    <w:p w14:paraId="46DBA4F6" w14:textId="77777777" w:rsidR="003D2F2A" w:rsidRDefault="003D2F2A" w:rsidP="003D2F2A">
      <w:pPr>
        <w:pStyle w:val="a3"/>
        <w:jc w:val="both"/>
        <w:rPr>
          <w:rFonts w:ascii="Times New Roman" w:hAnsi="Times New Roman" w:cs="Times New Roman"/>
          <w:sz w:val="28"/>
          <w:szCs w:val="28"/>
        </w:rPr>
      </w:pPr>
    </w:p>
    <w:p w14:paraId="0E40C510" w14:textId="77777777" w:rsidR="00535FF5" w:rsidRPr="00535FF5" w:rsidRDefault="00535FF5" w:rsidP="00535FF5">
      <w:pPr>
        <w:pStyle w:val="a3"/>
        <w:ind w:firstLine="709"/>
        <w:jc w:val="both"/>
        <w:rPr>
          <w:rFonts w:ascii="Times New Roman" w:hAnsi="Times New Roman" w:cs="Times New Roman"/>
          <w:b/>
          <w:bCs/>
          <w:sz w:val="28"/>
          <w:szCs w:val="28"/>
        </w:rPr>
      </w:pPr>
      <w:r w:rsidRPr="00535FF5">
        <w:rPr>
          <w:rFonts w:ascii="Times New Roman" w:hAnsi="Times New Roman" w:cs="Times New Roman"/>
          <w:b/>
          <w:bCs/>
          <w:sz w:val="28"/>
          <w:szCs w:val="28"/>
        </w:rPr>
        <w:t>Упрощение регистрации кормовых добавок для животных</w:t>
      </w:r>
    </w:p>
    <w:p w14:paraId="2A7BCBB8"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 xml:space="preserve">С 1 июля упрощается процедура государственной регистрации кормовых добавок для животных: </w:t>
      </w:r>
    </w:p>
    <w:p w14:paraId="6A4329F5" w14:textId="659D6EB6"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срок её проведения сокращен с 45 до 35 рабочих дней,</w:t>
      </w:r>
    </w:p>
    <w:p w14:paraId="2DAD8D39" w14:textId="02E8216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введен уведомительный порядок при внесении изменений в уже зарегистрированную продукцию (замена вспомогательных веществ и материалов упаковки).</w:t>
      </w:r>
    </w:p>
    <w:p w14:paraId="760F88CA"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Это позволит снизить административную нагрузку на производителей, быстрее выводить продукцию на рынок и не допустить сбоев в работе отрасли животноводства.</w:t>
      </w:r>
    </w:p>
    <w:p w14:paraId="4CFF995B"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Кроме того, расширен список лекарств для ветеринарного применения, которые можно регистрировать в ускоренном порядке – за 60 рабочих дней. Список дополнен отечественными лекарствами, которые заменят импортные аналоги. Также сокращен перечень документов для регистрации ветеринарных препаратов.</w:t>
      </w:r>
    </w:p>
    <w:p w14:paraId="04AB0829"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Для поддержки отрасли установлен ускоренный порядок процедуры, нужной для расширения области аккредитации испытательных лабораторий. Срок сокращен с 61 рабочего дня до 30. Это снизит административную нагрузку на лаборатории и позволит им быстрее приступить к исследованиям новой продукции.</w:t>
      </w:r>
    </w:p>
    <w:p w14:paraId="3064C70A"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Срок получения</w:t>
      </w:r>
    </w:p>
    <w:p w14:paraId="2534A2AD"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 xml:space="preserve">Упрощение процедуры регистрации – с 1 июля 2022 года до 1 марта 2023 года. </w:t>
      </w:r>
    </w:p>
    <w:p w14:paraId="6F518ABB" w14:textId="77777777" w:rsid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Ускоренный порядок аккредитации лабораторий – до 1 сентября 2023 года.</w:t>
      </w:r>
    </w:p>
    <w:p w14:paraId="04896A28" w14:textId="77777777" w:rsidR="00535FF5" w:rsidRPr="00535FF5" w:rsidRDefault="00535FF5" w:rsidP="00535FF5">
      <w:pPr>
        <w:pStyle w:val="a3"/>
        <w:ind w:firstLine="709"/>
        <w:jc w:val="both"/>
        <w:rPr>
          <w:rFonts w:ascii="Times New Roman" w:hAnsi="Times New Roman" w:cs="Times New Roman"/>
          <w:sz w:val="28"/>
          <w:szCs w:val="28"/>
        </w:rPr>
      </w:pPr>
    </w:p>
    <w:p w14:paraId="1F0536D5" w14:textId="77777777" w:rsidR="00535FF5" w:rsidRPr="00535FF5" w:rsidRDefault="00535FF5" w:rsidP="00535FF5">
      <w:pPr>
        <w:pStyle w:val="a3"/>
        <w:ind w:firstLine="709"/>
        <w:jc w:val="both"/>
        <w:rPr>
          <w:rFonts w:ascii="Times New Roman" w:hAnsi="Times New Roman" w:cs="Times New Roman"/>
          <w:b/>
          <w:bCs/>
          <w:sz w:val="28"/>
          <w:szCs w:val="28"/>
        </w:rPr>
      </w:pPr>
      <w:r w:rsidRPr="00535FF5">
        <w:rPr>
          <w:rFonts w:ascii="Times New Roman" w:hAnsi="Times New Roman" w:cs="Times New Roman"/>
          <w:b/>
          <w:bCs/>
          <w:sz w:val="28"/>
          <w:szCs w:val="28"/>
        </w:rPr>
        <w:t>Упрощено обжалование проверок во время моратория</w:t>
      </w:r>
    </w:p>
    <w:p w14:paraId="1867A840"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 xml:space="preserve">Предпринимателям стало проще оспорить проведение проверок и других контрольно-надзорных мероприятий во время моратория. </w:t>
      </w:r>
    </w:p>
    <w:p w14:paraId="5BAE59EB" w14:textId="77777777" w:rsidR="00535FF5" w:rsidRPr="00535FF5"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 xml:space="preserve">Теперь при подаче жалобы о нарушении моратория через специальный сервис на портале госуслуг можно использовать простую электронную подпись, а не усиленную квалифицированную. Ранее простую электронную подпись могли использовать только ИП и граждане. </w:t>
      </w:r>
    </w:p>
    <w:p w14:paraId="4ABC6ED4" w14:textId="77777777" w:rsidR="00535FF5" w:rsidRPr="00535FF5" w:rsidRDefault="00535FF5" w:rsidP="00535FF5">
      <w:pPr>
        <w:pStyle w:val="a3"/>
        <w:ind w:firstLine="709"/>
        <w:jc w:val="both"/>
        <w:rPr>
          <w:rFonts w:ascii="Times New Roman" w:hAnsi="Times New Roman" w:cs="Times New Roman"/>
          <w:sz w:val="28"/>
          <w:szCs w:val="28"/>
        </w:rPr>
      </w:pPr>
      <w:hyperlink r:id="rId5" w:history="1">
        <w:r w:rsidRPr="00535FF5">
          <w:rPr>
            <w:rFonts w:ascii="Times New Roman" w:hAnsi="Times New Roman" w:cs="Times New Roman"/>
            <w:sz w:val="28"/>
            <w:szCs w:val="28"/>
          </w:rPr>
          <w:t>Мораторий на плановые и внеплановые проверки малого бизнеса продлён до конца 2023 года.</w:t>
        </w:r>
      </w:hyperlink>
    </w:p>
    <w:p w14:paraId="61E68792" w14:textId="1C11DB76" w:rsidR="003D2F2A" w:rsidRDefault="00535FF5" w:rsidP="00535FF5">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Срок получения</w:t>
      </w:r>
      <w:r>
        <w:rPr>
          <w:rFonts w:ascii="Times New Roman" w:hAnsi="Times New Roman" w:cs="Times New Roman"/>
          <w:sz w:val="28"/>
          <w:szCs w:val="28"/>
        </w:rPr>
        <w:t>: д</w:t>
      </w:r>
      <w:r w:rsidRPr="00535FF5">
        <w:rPr>
          <w:rFonts w:ascii="Times New Roman" w:hAnsi="Times New Roman" w:cs="Times New Roman"/>
          <w:sz w:val="28"/>
          <w:szCs w:val="28"/>
        </w:rPr>
        <w:t>о конца 2023 года.</w:t>
      </w:r>
    </w:p>
    <w:p w14:paraId="68636B47" w14:textId="77777777" w:rsidR="003D2F2A" w:rsidRPr="00D3597D" w:rsidRDefault="003D2F2A" w:rsidP="003D2F2A">
      <w:pPr>
        <w:pStyle w:val="a3"/>
        <w:jc w:val="both"/>
        <w:rPr>
          <w:rFonts w:ascii="Times New Roman" w:hAnsi="Times New Roman" w:cs="Times New Roman"/>
          <w:sz w:val="28"/>
          <w:szCs w:val="28"/>
        </w:rPr>
      </w:pPr>
    </w:p>
    <w:p w14:paraId="38F157BD" w14:textId="77777777" w:rsidR="00497E3F" w:rsidRPr="00535FF5" w:rsidRDefault="00497E3F" w:rsidP="00497E3F">
      <w:pPr>
        <w:pStyle w:val="a3"/>
        <w:ind w:firstLine="709"/>
        <w:jc w:val="both"/>
        <w:rPr>
          <w:rFonts w:ascii="Times New Roman" w:hAnsi="Times New Roman" w:cs="Times New Roman"/>
          <w:b/>
          <w:bCs/>
          <w:sz w:val="28"/>
          <w:szCs w:val="28"/>
        </w:rPr>
      </w:pPr>
      <w:r w:rsidRPr="00535FF5">
        <w:rPr>
          <w:rFonts w:ascii="Times New Roman" w:hAnsi="Times New Roman" w:cs="Times New Roman"/>
          <w:b/>
          <w:bCs/>
          <w:sz w:val="28"/>
          <w:szCs w:val="28"/>
        </w:rPr>
        <w:t>Послабление по фингарантиям для туроператоров в сфере выездного туризма</w:t>
      </w:r>
    </w:p>
    <w:p w14:paraId="1DBFCF38"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Все туроператоры в сфере выездного туризма на два года освобождены от обязанности уплачивать взносы (текущие и вступительные) в фонд персональной ответственности туроператора, а также в резервный фонд туроператоров, которые администрируются на базе объединения «Турпомощь».</w:t>
      </w:r>
    </w:p>
    <w:p w14:paraId="627D5DD9"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Для действующих выездных компаний на два года снижен размер финансового обеспечения ответственности туроператора (с 50 млн до 10 млн рублей), а также предоставлена отсрочка его получения до 31 октября 2022 года.</w:t>
      </w:r>
    </w:p>
    <w:p w14:paraId="7E864B1C"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Взносы отменяются до 31 декабря 2023 года.</w:t>
      </w:r>
    </w:p>
    <w:p w14:paraId="00FC65FD"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Размер финансового обеспечения снижен до 31 октября 2023 года, с отсрочкой до 31 октября 2022 года.</w:t>
      </w:r>
    </w:p>
    <w:p w14:paraId="6DE15547" w14:textId="77777777" w:rsidR="00497E3F" w:rsidRPr="00535FF5" w:rsidRDefault="00497E3F" w:rsidP="00497E3F">
      <w:pPr>
        <w:pStyle w:val="a3"/>
        <w:ind w:firstLine="709"/>
        <w:jc w:val="both"/>
        <w:rPr>
          <w:rFonts w:ascii="Times New Roman" w:hAnsi="Times New Roman" w:cs="Times New Roman"/>
          <w:sz w:val="28"/>
          <w:szCs w:val="28"/>
        </w:rPr>
      </w:pPr>
    </w:p>
    <w:p w14:paraId="789171BD" w14:textId="77777777" w:rsidR="00497E3F" w:rsidRPr="00535FF5" w:rsidRDefault="00497E3F" w:rsidP="00497E3F">
      <w:pPr>
        <w:pStyle w:val="a3"/>
        <w:ind w:firstLine="709"/>
        <w:jc w:val="both"/>
        <w:rPr>
          <w:rFonts w:ascii="Times New Roman" w:hAnsi="Times New Roman" w:cs="Times New Roman"/>
          <w:b/>
          <w:bCs/>
          <w:sz w:val="28"/>
          <w:szCs w:val="28"/>
        </w:rPr>
      </w:pPr>
      <w:r w:rsidRPr="00535FF5">
        <w:rPr>
          <w:rFonts w:ascii="Times New Roman" w:hAnsi="Times New Roman" w:cs="Times New Roman"/>
          <w:b/>
          <w:bCs/>
          <w:sz w:val="28"/>
          <w:szCs w:val="28"/>
        </w:rPr>
        <w:t>Продление лицензий и разрешений</w:t>
      </w:r>
    </w:p>
    <w:p w14:paraId="7EC54915"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 xml:space="preserve">Срок действия лицензий и других видов разрешительных </w:t>
      </w:r>
      <w:proofErr w:type="gramStart"/>
      <w:r w:rsidRPr="00535FF5">
        <w:rPr>
          <w:rFonts w:ascii="Times New Roman" w:hAnsi="Times New Roman" w:cs="Times New Roman"/>
          <w:sz w:val="28"/>
          <w:szCs w:val="28"/>
        </w:rPr>
        <w:t>документов  автоматически</w:t>
      </w:r>
      <w:proofErr w:type="gramEnd"/>
      <w:r w:rsidRPr="00535FF5">
        <w:rPr>
          <w:rFonts w:ascii="Times New Roman" w:hAnsi="Times New Roman" w:cs="Times New Roman"/>
          <w:sz w:val="28"/>
          <w:szCs w:val="28"/>
        </w:rPr>
        <w:t xml:space="preserve"> продлевается на 12 месяцев, а их получение или переоформление будет проходить по упрощённой схеме.</w:t>
      </w:r>
    </w:p>
    <w:p w14:paraId="71919A58"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Мера затронет разрешения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w:t>
      </w:r>
    </w:p>
    <w:p w14:paraId="79DB1B93"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Кроме того, процедура сертификации продукции при ввозе её из-за границы или выпуске в обращение на территории страны до сентября 2023 года будет проходить в упрощённом порядке. Производители и экспортёры таких товаров могут предоставлять декларации о соответствии товаров, основанные на собственных доказательствах.</w:t>
      </w:r>
    </w:p>
    <w:p w14:paraId="65BDCF1C"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Госорганы наделяются полномочиями принимать решения о сокращении сроков услуг в сфере разрешительной деятельности, о сокращении обязательных требований или перечня документов, предоставляемых для лицензирования, об отмене оценки соответствия обязательным требованиям.</w:t>
      </w:r>
    </w:p>
    <w:p w14:paraId="3DBF56FD"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lastRenderedPageBreak/>
        <w:t>Постановлением Правительства от 9 апреля 2022 года №626 перечень разрешений, сроки которых продлеваются автоматически, дополнен. В их числе – отдельные санитарно-эпидемиологические заключения, свидетельства о государственной регистрации племенных стад. Кроме того, для транспортных средств, зарегистрированных в районах Крайнего Севера и предназначенных для перевозок опасных грузов, действие диагностических карт также будет продлено на 12 месяцев.</w:t>
      </w:r>
    </w:p>
    <w:p w14:paraId="7078FE60" w14:textId="77777777" w:rsidR="00497E3F" w:rsidRPr="00535FF5" w:rsidRDefault="00497E3F" w:rsidP="00497E3F">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Продление лицензий и разрешений (сроки действия которых истекают с 12 марта по 31 декабря 2022 года) – 1 год.</w:t>
      </w:r>
    </w:p>
    <w:p w14:paraId="657B2C63" w14:textId="6E4446D5" w:rsidR="00A36A75" w:rsidRPr="00C66ADD" w:rsidRDefault="00497E3F" w:rsidP="00C66ADD">
      <w:pPr>
        <w:pStyle w:val="a3"/>
        <w:ind w:firstLine="709"/>
        <w:jc w:val="both"/>
        <w:rPr>
          <w:rFonts w:ascii="Times New Roman" w:hAnsi="Times New Roman" w:cs="Times New Roman"/>
          <w:sz w:val="28"/>
          <w:szCs w:val="28"/>
        </w:rPr>
      </w:pPr>
      <w:r w:rsidRPr="00535FF5">
        <w:rPr>
          <w:rFonts w:ascii="Times New Roman" w:hAnsi="Times New Roman" w:cs="Times New Roman"/>
          <w:sz w:val="28"/>
          <w:szCs w:val="28"/>
        </w:rPr>
        <w:t>Упрощение процедуры сертификации – до сентября 2023 года.</w:t>
      </w:r>
    </w:p>
    <w:sectPr w:rsidR="00A36A75" w:rsidRPr="00C66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17"/>
    <w:rsid w:val="00100191"/>
    <w:rsid w:val="00285ACB"/>
    <w:rsid w:val="003D2F2A"/>
    <w:rsid w:val="00497E3F"/>
    <w:rsid w:val="00535FF5"/>
    <w:rsid w:val="00620717"/>
    <w:rsid w:val="006F05F5"/>
    <w:rsid w:val="00792D07"/>
    <w:rsid w:val="00890DF4"/>
    <w:rsid w:val="00A36A75"/>
    <w:rsid w:val="00B51154"/>
    <w:rsid w:val="00B85DC7"/>
    <w:rsid w:val="00C66ADD"/>
    <w:rsid w:val="00D3597D"/>
    <w:rsid w:val="00DB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C93"/>
  <w15:chartTrackingRefBased/>
  <w15:docId w15:val="{CACBBCB9-542F-4C0C-9C58-B36BC338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E3F"/>
    <w:pPr>
      <w:spacing w:after="0" w:line="240" w:lineRule="auto"/>
    </w:pPr>
    <w:rPr>
      <w:rFonts w:ascii="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E3F"/>
    <w:pPr>
      <w:spacing w:after="0" w:line="240" w:lineRule="auto"/>
    </w:pPr>
    <w:rPr>
      <w:kern w:val="0"/>
      <w14:ligatures w14:val="none"/>
    </w:rPr>
  </w:style>
  <w:style w:type="character" w:styleId="a4">
    <w:name w:val="Hyperlink"/>
    <w:basedOn w:val="a0"/>
    <w:uiPriority w:val="99"/>
    <w:unhideWhenUsed/>
    <w:rsid w:val="00497E3F"/>
    <w:rPr>
      <w:color w:val="0563C1" w:themeColor="hyperlink"/>
      <w:u w:val="single"/>
    </w:rPr>
  </w:style>
  <w:style w:type="character" w:styleId="a5">
    <w:name w:val="Unresolved Mention"/>
    <w:basedOn w:val="a0"/>
    <w:uiPriority w:val="99"/>
    <w:semiHidden/>
    <w:unhideWhenUsed/>
    <w:rsid w:val="00792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7345">
      <w:bodyDiv w:val="1"/>
      <w:marLeft w:val="0"/>
      <w:marRight w:val="0"/>
      <w:marTop w:val="0"/>
      <w:marBottom w:val="0"/>
      <w:divBdr>
        <w:top w:val="none" w:sz="0" w:space="0" w:color="auto"/>
        <w:left w:val="none" w:sz="0" w:space="0" w:color="auto"/>
        <w:bottom w:val="none" w:sz="0" w:space="0" w:color="auto"/>
        <w:right w:val="none" w:sz="0" w:space="0" w:color="auto"/>
      </w:divBdr>
      <w:divsChild>
        <w:div w:id="1779837322">
          <w:marLeft w:val="0"/>
          <w:marRight w:val="0"/>
          <w:marTop w:val="0"/>
          <w:marBottom w:val="0"/>
          <w:divBdr>
            <w:top w:val="none" w:sz="0" w:space="0" w:color="auto"/>
            <w:left w:val="none" w:sz="0" w:space="0" w:color="auto"/>
            <w:bottom w:val="none" w:sz="0" w:space="0" w:color="auto"/>
            <w:right w:val="none" w:sz="0" w:space="0" w:color="auto"/>
          </w:divBdr>
        </w:div>
        <w:div w:id="440685768">
          <w:marLeft w:val="0"/>
          <w:marRight w:val="0"/>
          <w:marTop w:val="0"/>
          <w:marBottom w:val="0"/>
          <w:divBdr>
            <w:top w:val="none" w:sz="0" w:space="0" w:color="auto"/>
            <w:left w:val="none" w:sz="0" w:space="0" w:color="auto"/>
            <w:bottom w:val="none" w:sz="0" w:space="0" w:color="auto"/>
            <w:right w:val="none" w:sz="0" w:space="0" w:color="auto"/>
          </w:divBdr>
        </w:div>
      </w:divsChild>
    </w:div>
    <w:div w:id="613753723">
      <w:bodyDiv w:val="1"/>
      <w:marLeft w:val="0"/>
      <w:marRight w:val="0"/>
      <w:marTop w:val="0"/>
      <w:marBottom w:val="0"/>
      <w:divBdr>
        <w:top w:val="none" w:sz="0" w:space="0" w:color="auto"/>
        <w:left w:val="none" w:sz="0" w:space="0" w:color="auto"/>
        <w:bottom w:val="none" w:sz="0" w:space="0" w:color="auto"/>
        <w:right w:val="none" w:sz="0" w:space="0" w:color="auto"/>
      </w:divBdr>
      <w:divsChild>
        <w:div w:id="183591887">
          <w:marLeft w:val="0"/>
          <w:marRight w:val="0"/>
          <w:marTop w:val="0"/>
          <w:marBottom w:val="0"/>
          <w:divBdr>
            <w:top w:val="none" w:sz="0" w:space="0" w:color="auto"/>
            <w:left w:val="none" w:sz="0" w:space="0" w:color="auto"/>
            <w:bottom w:val="none" w:sz="0" w:space="0" w:color="auto"/>
            <w:right w:val="none" w:sz="0" w:space="0" w:color="auto"/>
          </w:divBdr>
          <w:divsChild>
            <w:div w:id="1549954281">
              <w:marLeft w:val="0"/>
              <w:marRight w:val="0"/>
              <w:marTop w:val="0"/>
              <w:marBottom w:val="0"/>
              <w:divBdr>
                <w:top w:val="none" w:sz="0" w:space="0" w:color="auto"/>
                <w:left w:val="none" w:sz="0" w:space="0" w:color="auto"/>
                <w:bottom w:val="none" w:sz="0" w:space="0" w:color="auto"/>
                <w:right w:val="none" w:sz="0" w:space="0" w:color="auto"/>
              </w:divBdr>
            </w:div>
            <w:div w:id="15711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205">
      <w:bodyDiv w:val="1"/>
      <w:marLeft w:val="0"/>
      <w:marRight w:val="0"/>
      <w:marTop w:val="0"/>
      <w:marBottom w:val="0"/>
      <w:divBdr>
        <w:top w:val="none" w:sz="0" w:space="0" w:color="auto"/>
        <w:left w:val="none" w:sz="0" w:space="0" w:color="auto"/>
        <w:bottom w:val="none" w:sz="0" w:space="0" w:color="auto"/>
        <w:right w:val="none" w:sz="0" w:space="0" w:color="auto"/>
      </w:divBdr>
      <w:divsChild>
        <w:div w:id="1845317658">
          <w:marLeft w:val="0"/>
          <w:marRight w:val="0"/>
          <w:marTop w:val="0"/>
          <w:marBottom w:val="0"/>
          <w:divBdr>
            <w:top w:val="none" w:sz="0" w:space="0" w:color="auto"/>
            <w:left w:val="none" w:sz="0" w:space="0" w:color="auto"/>
            <w:bottom w:val="none" w:sz="0" w:space="0" w:color="auto"/>
            <w:right w:val="none" w:sz="0" w:space="0" w:color="auto"/>
          </w:divBdr>
          <w:divsChild>
            <w:div w:id="2110619458">
              <w:marLeft w:val="0"/>
              <w:marRight w:val="0"/>
              <w:marTop w:val="0"/>
              <w:marBottom w:val="0"/>
              <w:divBdr>
                <w:top w:val="none" w:sz="0" w:space="0" w:color="auto"/>
                <w:left w:val="none" w:sz="0" w:space="0" w:color="auto"/>
                <w:bottom w:val="none" w:sz="0" w:space="0" w:color="auto"/>
                <w:right w:val="none" w:sz="0" w:space="0" w:color="auto"/>
              </w:divBdr>
            </w:div>
            <w:div w:id="8301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4535">
      <w:bodyDiv w:val="1"/>
      <w:marLeft w:val="0"/>
      <w:marRight w:val="0"/>
      <w:marTop w:val="0"/>
      <w:marBottom w:val="0"/>
      <w:divBdr>
        <w:top w:val="none" w:sz="0" w:space="0" w:color="auto"/>
        <w:left w:val="none" w:sz="0" w:space="0" w:color="auto"/>
        <w:bottom w:val="none" w:sz="0" w:space="0" w:color="auto"/>
        <w:right w:val="none" w:sz="0" w:space="0" w:color="auto"/>
      </w:divBdr>
      <w:divsChild>
        <w:div w:id="2014840690">
          <w:marLeft w:val="0"/>
          <w:marRight w:val="0"/>
          <w:marTop w:val="0"/>
          <w:marBottom w:val="0"/>
          <w:divBdr>
            <w:top w:val="none" w:sz="0" w:space="0" w:color="auto"/>
            <w:left w:val="none" w:sz="0" w:space="0" w:color="auto"/>
            <w:bottom w:val="none" w:sz="0" w:space="0" w:color="auto"/>
            <w:right w:val="none" w:sz="0" w:space="0" w:color="auto"/>
          </w:divBdr>
          <w:divsChild>
            <w:div w:id="497892329">
              <w:marLeft w:val="0"/>
              <w:marRight w:val="0"/>
              <w:marTop w:val="0"/>
              <w:marBottom w:val="0"/>
              <w:divBdr>
                <w:top w:val="none" w:sz="0" w:space="0" w:color="auto"/>
                <w:left w:val="none" w:sz="0" w:space="0" w:color="auto"/>
                <w:bottom w:val="none" w:sz="0" w:space="0" w:color="auto"/>
                <w:right w:val="none" w:sz="0" w:space="0" w:color="auto"/>
              </w:divBdr>
            </w:div>
            <w:div w:id="1946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4258">
      <w:bodyDiv w:val="1"/>
      <w:marLeft w:val="0"/>
      <w:marRight w:val="0"/>
      <w:marTop w:val="0"/>
      <w:marBottom w:val="0"/>
      <w:divBdr>
        <w:top w:val="none" w:sz="0" w:space="0" w:color="auto"/>
        <w:left w:val="none" w:sz="0" w:space="0" w:color="auto"/>
        <w:bottom w:val="none" w:sz="0" w:space="0" w:color="auto"/>
        <w:right w:val="none" w:sz="0" w:space="0" w:color="auto"/>
      </w:divBdr>
      <w:divsChild>
        <w:div w:id="1407268638">
          <w:marLeft w:val="0"/>
          <w:marRight w:val="0"/>
          <w:marTop w:val="0"/>
          <w:marBottom w:val="0"/>
          <w:divBdr>
            <w:top w:val="none" w:sz="0" w:space="0" w:color="auto"/>
            <w:left w:val="none" w:sz="0" w:space="0" w:color="auto"/>
            <w:bottom w:val="none" w:sz="0" w:space="0" w:color="auto"/>
            <w:right w:val="none" w:sz="0" w:space="0" w:color="auto"/>
          </w:divBdr>
        </w:div>
        <w:div w:id="619150753">
          <w:marLeft w:val="0"/>
          <w:marRight w:val="0"/>
          <w:marTop w:val="0"/>
          <w:marBottom w:val="0"/>
          <w:divBdr>
            <w:top w:val="none" w:sz="0" w:space="0" w:color="auto"/>
            <w:left w:val="none" w:sz="0" w:space="0" w:color="auto"/>
            <w:bottom w:val="none" w:sz="0" w:space="0" w:color="auto"/>
            <w:right w:val="none" w:sz="0" w:space="0" w:color="auto"/>
          </w:divBdr>
        </w:div>
      </w:divsChild>
    </w:div>
    <w:div w:id="1163199287">
      <w:bodyDiv w:val="1"/>
      <w:marLeft w:val="0"/>
      <w:marRight w:val="0"/>
      <w:marTop w:val="0"/>
      <w:marBottom w:val="0"/>
      <w:divBdr>
        <w:top w:val="none" w:sz="0" w:space="0" w:color="auto"/>
        <w:left w:val="none" w:sz="0" w:space="0" w:color="auto"/>
        <w:bottom w:val="none" w:sz="0" w:space="0" w:color="auto"/>
        <w:right w:val="none" w:sz="0" w:space="0" w:color="auto"/>
      </w:divBdr>
      <w:divsChild>
        <w:div w:id="1615481900">
          <w:marLeft w:val="0"/>
          <w:marRight w:val="0"/>
          <w:marTop w:val="0"/>
          <w:marBottom w:val="0"/>
          <w:divBdr>
            <w:top w:val="none" w:sz="0" w:space="0" w:color="auto"/>
            <w:left w:val="none" w:sz="0" w:space="0" w:color="auto"/>
            <w:bottom w:val="none" w:sz="0" w:space="0" w:color="auto"/>
            <w:right w:val="none" w:sz="0" w:space="0" w:color="auto"/>
          </w:divBdr>
          <w:divsChild>
            <w:div w:id="1137338280">
              <w:marLeft w:val="0"/>
              <w:marRight w:val="0"/>
              <w:marTop w:val="0"/>
              <w:marBottom w:val="0"/>
              <w:divBdr>
                <w:top w:val="none" w:sz="0" w:space="0" w:color="auto"/>
                <w:left w:val="none" w:sz="0" w:space="0" w:color="auto"/>
                <w:bottom w:val="none" w:sz="0" w:space="0" w:color="auto"/>
                <w:right w:val="none" w:sz="0" w:space="0" w:color="auto"/>
              </w:divBdr>
            </w:div>
            <w:div w:id="1061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9921">
      <w:bodyDiv w:val="1"/>
      <w:marLeft w:val="0"/>
      <w:marRight w:val="0"/>
      <w:marTop w:val="0"/>
      <w:marBottom w:val="0"/>
      <w:divBdr>
        <w:top w:val="none" w:sz="0" w:space="0" w:color="auto"/>
        <w:left w:val="none" w:sz="0" w:space="0" w:color="auto"/>
        <w:bottom w:val="none" w:sz="0" w:space="0" w:color="auto"/>
        <w:right w:val="none" w:sz="0" w:space="0" w:color="auto"/>
      </w:divBdr>
      <w:divsChild>
        <w:div w:id="1110860969">
          <w:marLeft w:val="0"/>
          <w:marRight w:val="0"/>
          <w:marTop w:val="0"/>
          <w:marBottom w:val="0"/>
          <w:divBdr>
            <w:top w:val="none" w:sz="0" w:space="0" w:color="auto"/>
            <w:left w:val="none" w:sz="0" w:space="0" w:color="auto"/>
            <w:bottom w:val="none" w:sz="0" w:space="0" w:color="auto"/>
            <w:right w:val="none" w:sz="0" w:space="0" w:color="auto"/>
          </w:divBdr>
          <w:divsChild>
            <w:div w:id="16768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5241">
      <w:bodyDiv w:val="1"/>
      <w:marLeft w:val="0"/>
      <w:marRight w:val="0"/>
      <w:marTop w:val="0"/>
      <w:marBottom w:val="0"/>
      <w:divBdr>
        <w:top w:val="none" w:sz="0" w:space="0" w:color="auto"/>
        <w:left w:val="none" w:sz="0" w:space="0" w:color="auto"/>
        <w:bottom w:val="none" w:sz="0" w:space="0" w:color="auto"/>
        <w:right w:val="none" w:sz="0" w:space="0" w:color="auto"/>
      </w:divBdr>
      <w:divsChild>
        <w:div w:id="550190577">
          <w:marLeft w:val="0"/>
          <w:marRight w:val="0"/>
          <w:marTop w:val="0"/>
          <w:marBottom w:val="0"/>
          <w:divBdr>
            <w:top w:val="none" w:sz="0" w:space="0" w:color="auto"/>
            <w:left w:val="none" w:sz="0" w:space="0" w:color="auto"/>
            <w:bottom w:val="none" w:sz="0" w:space="0" w:color="auto"/>
            <w:right w:val="none" w:sz="0" w:space="0" w:color="auto"/>
          </w:divBdr>
          <w:divsChild>
            <w:div w:id="1191842971">
              <w:marLeft w:val="0"/>
              <w:marRight w:val="0"/>
              <w:marTop w:val="0"/>
              <w:marBottom w:val="0"/>
              <w:divBdr>
                <w:top w:val="none" w:sz="0" w:space="0" w:color="auto"/>
                <w:left w:val="none" w:sz="0" w:space="0" w:color="auto"/>
                <w:bottom w:val="none" w:sz="0" w:space="0" w:color="auto"/>
                <w:right w:val="none" w:sz="0" w:space="0" w:color="auto"/>
              </w:divBdr>
            </w:div>
            <w:div w:id="402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507">
      <w:bodyDiv w:val="1"/>
      <w:marLeft w:val="0"/>
      <w:marRight w:val="0"/>
      <w:marTop w:val="0"/>
      <w:marBottom w:val="0"/>
      <w:divBdr>
        <w:top w:val="none" w:sz="0" w:space="0" w:color="auto"/>
        <w:left w:val="none" w:sz="0" w:space="0" w:color="auto"/>
        <w:bottom w:val="none" w:sz="0" w:space="0" w:color="auto"/>
        <w:right w:val="none" w:sz="0" w:space="0" w:color="auto"/>
      </w:divBdr>
      <w:divsChild>
        <w:div w:id="1493177858">
          <w:marLeft w:val="0"/>
          <w:marRight w:val="0"/>
          <w:marTop w:val="0"/>
          <w:marBottom w:val="0"/>
          <w:divBdr>
            <w:top w:val="none" w:sz="0" w:space="0" w:color="auto"/>
            <w:left w:val="none" w:sz="0" w:space="0" w:color="auto"/>
            <w:bottom w:val="none" w:sz="0" w:space="0" w:color="auto"/>
            <w:right w:val="none" w:sz="0" w:space="0" w:color="auto"/>
          </w:divBdr>
          <w:divsChild>
            <w:div w:id="15529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vernment.ru/sanctions_measures/measure/4/" TargetMode="External"/><Relationship Id="rId4" Type="http://schemas.openxmlformats.org/officeDocument/2006/relationships/hyperlink" Target="https://www.cbr.ru/hd_base/KeyR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19</Pages>
  <Words>6419</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2023-06-09T07:47:00Z</dcterms:created>
  <dcterms:modified xsi:type="dcterms:W3CDTF">2023-10-17T12:20:00Z</dcterms:modified>
</cp:coreProperties>
</file>